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EBEBEB" w:sz="0" w:space="0"/>
          <w:bottom w:val="none" w:color="auto" w:sz="0" w:space="0"/>
        </w:pBdr>
        <w:spacing w:before="150" w:beforeAutospacing="0" w:after="0" w:afterAutospacing="1" w:line="420" w:lineRule="atLeast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drawing>
          <wp:inline distT="0" distB="0" distL="114300" distR="114300">
            <wp:extent cx="3237865" cy="1171575"/>
            <wp:effectExtent l="0" t="0" r="635" b="9525"/>
            <wp:docPr id="6" name="图片 6" descr="国航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国航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4399D"/>
    <w:rsid w:val="25632D9F"/>
    <w:rsid w:val="29EB456C"/>
    <w:rsid w:val="6F874F19"/>
    <w:rsid w:val="78BF71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13">
    <w:name w:val="Normal Table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default"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11">
    <w:name w:val="FollowedHyperlink"/>
    <w:basedOn w:val="10"/>
    <w:uiPriority w:val="0"/>
    <w:rPr>
      <w:color w:val="2B69B8"/>
      <w:u w:val="none"/>
    </w:rPr>
  </w:style>
  <w:style w:type="character" w:styleId="12">
    <w:name w:val="Hyperlink"/>
    <w:basedOn w:val="10"/>
    <w:uiPriority w:val="0"/>
    <w:rPr>
      <w:color w:val="2B69B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38</Words>
  <Characters>222</Characters>
  <Lines>1</Lines>
  <Paragraphs>1</Paragraphs>
  <TotalTime>0</TotalTime>
  <ScaleCrop>false</ScaleCrop>
  <LinksUpToDate>false</LinksUpToDate>
  <CharactersWithSpaces>259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2016-11-30T23:45:00Z</dcterms:created>
  <dc:creator>wyh</dc:creator>
  <cp:lastModifiedBy>windows</cp:lastModifiedBy>
  <dcterms:modified xsi:type="dcterms:W3CDTF">2016-12-01T08:07:33Z</dcterms:modified>
  <dc:title>‘川园国际航空股份有限公司地而服务部20 16 年度一级综合服务员／一级综合业务员／一级行李服务员招聘结果公示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