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44"/>
          <w:szCs w:val="44"/>
        </w:rPr>
      </w:pPr>
      <w:r>
        <w:rPr>
          <w:rFonts w:hint="eastAsia" w:ascii="仿宋_GB2312" w:hAnsi="宋体" w:eastAsia="仿宋_GB2312"/>
          <w:b/>
          <w:sz w:val="44"/>
          <w:szCs w:val="44"/>
        </w:rPr>
        <w:t>国家电投集团内蒙古新能源有限公司</w:t>
      </w:r>
    </w:p>
    <w:p>
      <w:pPr>
        <w:jc w:val="center"/>
        <w:rPr>
          <w:rFonts w:ascii="仿宋_GB2312" w:hAnsi="宋体" w:eastAsia="仿宋_GB2312"/>
          <w:b/>
          <w:sz w:val="44"/>
          <w:szCs w:val="44"/>
        </w:rPr>
      </w:pPr>
      <w:r>
        <w:rPr>
          <w:rFonts w:ascii="仿宋_GB2312" w:hAnsi="宋体" w:eastAsia="仿宋_GB2312"/>
          <w:b/>
          <w:sz w:val="44"/>
          <w:szCs w:val="44"/>
        </w:rPr>
        <w:t>201</w:t>
      </w:r>
      <w:r>
        <w:rPr>
          <w:rFonts w:hint="eastAsia" w:ascii="仿宋_GB2312" w:hAnsi="宋体" w:eastAsia="仿宋_GB2312"/>
          <w:b/>
          <w:sz w:val="44"/>
          <w:szCs w:val="44"/>
        </w:rPr>
        <w:t>7年校园招聘公告</w:t>
      </w:r>
    </w:p>
    <w:p/>
    <w:p>
      <w:pPr>
        <w:ind w:firstLine="600" w:firstLineChars="200"/>
        <w:rPr>
          <w:rFonts w:ascii="仿宋_GB2312" w:eastAsia="仿宋_GB2312"/>
          <w:sz w:val="30"/>
          <w:szCs w:val="30"/>
        </w:rPr>
      </w:pPr>
      <w:bookmarkStart w:id="0" w:name="OLE_LINK1"/>
      <w:r>
        <w:rPr>
          <w:rFonts w:hint="eastAsia" w:ascii="仿宋_GB2312" w:eastAsia="仿宋_GB2312"/>
          <w:sz w:val="30"/>
          <w:szCs w:val="30"/>
        </w:rPr>
        <w:t>国家电投集团</w:t>
      </w:r>
      <w:bookmarkEnd w:id="0"/>
      <w:r>
        <w:rPr>
          <w:rFonts w:hint="eastAsia" w:ascii="仿宋_GB2312" w:eastAsia="仿宋_GB2312"/>
          <w:sz w:val="30"/>
          <w:szCs w:val="30"/>
        </w:rPr>
        <w:t>内蒙古新能源有限公司是国家电力投资集团公司在内蒙古设立的法人公司，受国家电投集团</w:t>
      </w:r>
      <w:r>
        <w:rPr>
          <w:rFonts w:hint="eastAsia" w:ascii="仿宋_GB2312" w:eastAsia="仿宋_GB2312"/>
          <w:sz w:val="30"/>
          <w:szCs w:val="30"/>
          <w:lang w:eastAsia="zh-CN"/>
        </w:rPr>
        <w:t>北京电力有限</w:t>
      </w:r>
      <w:bookmarkStart w:id="1" w:name="_GoBack"/>
      <w:bookmarkEnd w:id="1"/>
      <w:r>
        <w:rPr>
          <w:rFonts w:hint="eastAsia" w:ascii="仿宋_GB2312" w:eastAsia="仿宋_GB2312"/>
          <w:sz w:val="30"/>
          <w:szCs w:val="30"/>
        </w:rPr>
        <w:t>公司直接管辖，于</w:t>
      </w:r>
      <w:r>
        <w:rPr>
          <w:rFonts w:ascii="仿宋_GB2312" w:eastAsia="仿宋_GB2312"/>
          <w:sz w:val="30"/>
          <w:szCs w:val="30"/>
        </w:rPr>
        <w:t>2012</w:t>
      </w:r>
      <w:r>
        <w:rPr>
          <w:rFonts w:hint="eastAsia" w:ascii="仿宋_GB2312" w:eastAsia="仿宋_GB2312"/>
          <w:sz w:val="30"/>
          <w:szCs w:val="30"/>
        </w:rPr>
        <w:t>年成立于呼和浩特市，注册资本金</w:t>
      </w:r>
      <w:r>
        <w:rPr>
          <w:rFonts w:ascii="仿宋_GB2312" w:eastAsia="仿宋_GB2312"/>
          <w:sz w:val="30"/>
          <w:szCs w:val="30"/>
        </w:rPr>
        <w:t>5.86</w:t>
      </w:r>
      <w:r>
        <w:rPr>
          <w:rFonts w:hint="eastAsia" w:ascii="仿宋_GB2312" w:eastAsia="仿宋_GB2312"/>
          <w:sz w:val="30"/>
          <w:szCs w:val="30"/>
        </w:rPr>
        <w:t>亿元。公司以新能源开发为主，业务辐射内蒙、新疆、湖南三个区域，管理</w:t>
      </w:r>
      <w:r>
        <w:rPr>
          <w:rFonts w:ascii="仿宋_GB2312" w:eastAsia="仿宋_GB2312"/>
          <w:sz w:val="30"/>
          <w:szCs w:val="30"/>
        </w:rPr>
        <w:t>4</w:t>
      </w:r>
      <w:r>
        <w:rPr>
          <w:rFonts w:hint="eastAsia" w:ascii="仿宋_GB2312" w:eastAsia="仿宋_GB2312"/>
          <w:sz w:val="30"/>
          <w:szCs w:val="30"/>
        </w:rPr>
        <w:t>个新能源公司，拥有3个子公司，控股10个公司。公司下设职能部门8个，现有员工249名。目前公司拥有投产风光同场电场4座，风电供热电场</w:t>
      </w:r>
      <w:r>
        <w:rPr>
          <w:rFonts w:ascii="仿宋_GB2312" w:eastAsia="仿宋_GB2312"/>
          <w:sz w:val="30"/>
          <w:szCs w:val="30"/>
        </w:rPr>
        <w:t>1</w:t>
      </w:r>
      <w:r>
        <w:rPr>
          <w:rFonts w:hint="eastAsia" w:ascii="仿宋_GB2312" w:eastAsia="仿宋_GB2312"/>
          <w:sz w:val="30"/>
          <w:szCs w:val="30"/>
        </w:rPr>
        <w:t>座，风电场4座，光伏电场8座，总装机容量136.45万千瓦，资产总额106亿元。</w:t>
      </w:r>
    </w:p>
    <w:p>
      <w:pPr>
        <w:ind w:firstLine="600" w:firstLineChars="200"/>
        <w:rPr>
          <w:rFonts w:ascii="仿宋_GB2312" w:eastAsia="仿宋_GB2312"/>
          <w:sz w:val="30"/>
          <w:szCs w:val="30"/>
        </w:rPr>
      </w:pPr>
      <w:r>
        <w:rPr>
          <w:rFonts w:hint="eastAsia" w:ascii="仿宋_GB2312" w:eastAsia="仿宋_GB2312"/>
          <w:sz w:val="30"/>
          <w:szCs w:val="30"/>
        </w:rPr>
        <w:t>公司秉承“发展绿色能源、服务社会公众”的指导思想，倡导“诚信、感恩、奉献、尊重”的企业精神，遵循“组织系统化、决策科学化、管理规范化、效率标准化”管理原则，全力打造“区域领先、国内知名”的新能源企业。</w:t>
      </w:r>
    </w:p>
    <w:p>
      <w:pPr>
        <w:ind w:firstLine="600" w:firstLineChars="200"/>
        <w:rPr>
          <w:rFonts w:ascii="仿宋_GB2312" w:eastAsia="仿宋_GB2312"/>
          <w:sz w:val="30"/>
          <w:szCs w:val="30"/>
        </w:rPr>
      </w:pPr>
      <w:r>
        <w:rPr>
          <w:rFonts w:hint="eastAsia" w:ascii="仿宋_GB2312" w:eastAsia="仿宋_GB2312"/>
          <w:sz w:val="30"/>
          <w:szCs w:val="30"/>
        </w:rPr>
        <w:t>根据公司人力资源规划以及业务发展需要，决定公开招聘</w:t>
      </w:r>
      <w:r>
        <w:rPr>
          <w:rFonts w:ascii="仿宋_GB2312" w:eastAsia="仿宋_GB2312"/>
          <w:sz w:val="30"/>
          <w:szCs w:val="30"/>
        </w:rPr>
        <w:t>201</w:t>
      </w:r>
      <w:r>
        <w:rPr>
          <w:rFonts w:hint="eastAsia" w:ascii="仿宋_GB2312" w:eastAsia="仿宋_GB2312"/>
          <w:sz w:val="30"/>
          <w:szCs w:val="30"/>
        </w:rPr>
        <w:t>7年全国高校应届毕业生。有关事项公告如下：</w:t>
      </w:r>
    </w:p>
    <w:p>
      <w:pPr>
        <w:pStyle w:val="11"/>
        <w:numPr>
          <w:ilvl w:val="0"/>
          <w:numId w:val="1"/>
        </w:numPr>
        <w:ind w:firstLineChars="0"/>
        <w:rPr>
          <w:rFonts w:ascii="仿宋_GB2312" w:eastAsia="仿宋_GB2312"/>
          <w:b/>
          <w:sz w:val="30"/>
          <w:szCs w:val="30"/>
        </w:rPr>
      </w:pPr>
      <w:r>
        <w:rPr>
          <w:rFonts w:hint="eastAsia" w:ascii="仿宋_GB2312" w:eastAsia="仿宋_GB2312"/>
          <w:b/>
          <w:sz w:val="30"/>
          <w:szCs w:val="30"/>
        </w:rPr>
        <w:t>招聘岗位及任职条件</w:t>
      </w:r>
    </w:p>
    <w:p>
      <w:pPr>
        <w:ind w:firstLine="600" w:firstLineChars="200"/>
        <w:rPr>
          <w:rFonts w:ascii="仿宋_GB2312" w:eastAsia="仿宋_GB2312"/>
          <w:sz w:val="30"/>
          <w:szCs w:val="30"/>
        </w:rPr>
      </w:pPr>
      <w:r>
        <w:rPr>
          <w:rFonts w:hint="eastAsia" w:ascii="仿宋_GB2312" w:eastAsia="仿宋_GB2312"/>
          <w:sz w:val="30"/>
          <w:szCs w:val="30"/>
        </w:rPr>
        <w:t>招聘岗位：辅助运检员、办事员</w:t>
      </w:r>
    </w:p>
    <w:p>
      <w:pPr>
        <w:ind w:firstLine="600" w:firstLineChars="200"/>
        <w:rPr>
          <w:rFonts w:ascii="仿宋_GB2312" w:eastAsia="仿宋_GB2312"/>
          <w:sz w:val="30"/>
          <w:szCs w:val="30"/>
        </w:rPr>
      </w:pPr>
      <w:r>
        <w:rPr>
          <w:rFonts w:hint="eastAsia" w:ascii="仿宋_GB2312" w:eastAsia="仿宋_GB2312"/>
          <w:sz w:val="30"/>
          <w:szCs w:val="30"/>
        </w:rPr>
        <w:t>任职条件：电气工程及其自动化专业、机电一体化、会计专业。（应聘条件见表</w:t>
      </w:r>
      <w:r>
        <w:rPr>
          <w:rFonts w:ascii="仿宋_GB2312" w:eastAsia="仿宋_GB2312"/>
          <w:sz w:val="30"/>
          <w:szCs w:val="30"/>
        </w:rPr>
        <w:t>1</w:t>
      </w:r>
      <w:r>
        <w:rPr>
          <w:rFonts w:hint="eastAsia" w:ascii="仿宋_GB2312" w:eastAsia="仿宋_GB2312"/>
          <w:sz w:val="30"/>
          <w:szCs w:val="30"/>
        </w:rPr>
        <w:t>。）</w:t>
      </w:r>
    </w:p>
    <w:p>
      <w:pPr>
        <w:ind w:left="420" w:leftChars="200"/>
        <w:rPr>
          <w:rFonts w:ascii="仿宋_GB2312" w:eastAsia="仿宋_GB2312"/>
          <w:b/>
          <w:sz w:val="30"/>
          <w:szCs w:val="30"/>
        </w:rPr>
      </w:pPr>
      <w:r>
        <w:rPr>
          <w:rFonts w:hint="eastAsia" w:ascii="仿宋_GB2312" w:eastAsia="仿宋_GB2312"/>
          <w:b/>
          <w:sz w:val="30"/>
          <w:szCs w:val="30"/>
        </w:rPr>
        <w:t>二、相关要求</w:t>
      </w:r>
    </w:p>
    <w:p>
      <w:pPr>
        <w:ind w:firstLine="600" w:firstLineChars="200"/>
        <w:rPr>
          <w:rFonts w:ascii="仿宋_GB2312" w:eastAsia="仿宋_GB2312"/>
          <w:sz w:val="30"/>
          <w:szCs w:val="30"/>
        </w:rPr>
      </w:pPr>
      <w:r>
        <w:rPr>
          <w:rFonts w:hint="eastAsia" w:ascii="仿宋_GB2312" w:eastAsia="仿宋_GB2312"/>
          <w:sz w:val="30"/>
          <w:szCs w:val="30"/>
        </w:rPr>
        <w:t>（一）招聘渠道</w:t>
      </w:r>
    </w:p>
    <w:p>
      <w:pPr>
        <w:ind w:firstLine="600" w:firstLineChars="200"/>
        <w:rPr>
          <w:rFonts w:ascii="仿宋_GB2312" w:eastAsia="仿宋_GB2312"/>
          <w:sz w:val="30"/>
          <w:szCs w:val="30"/>
        </w:rPr>
      </w:pPr>
      <w:r>
        <w:rPr>
          <w:rFonts w:hint="eastAsia" w:ascii="仿宋_GB2312" w:eastAsia="仿宋_GB2312"/>
          <w:sz w:val="30"/>
          <w:szCs w:val="30"/>
        </w:rPr>
        <w:t>国家电投集团公司招聘网站</w:t>
      </w:r>
    </w:p>
    <w:p>
      <w:pPr>
        <w:ind w:firstLine="600" w:firstLineChars="200"/>
        <w:rPr>
          <w:rFonts w:ascii="仿宋_GB2312" w:eastAsia="仿宋_GB2312"/>
          <w:sz w:val="30"/>
          <w:szCs w:val="30"/>
        </w:rPr>
      </w:pPr>
      <w:r>
        <w:rPr>
          <w:rFonts w:hint="eastAsia" w:ascii="仿宋_GB2312" w:eastAsia="仿宋_GB2312"/>
          <w:sz w:val="30"/>
          <w:szCs w:val="30"/>
        </w:rPr>
        <w:t>（二）报名方式</w:t>
      </w:r>
    </w:p>
    <w:p>
      <w:pPr>
        <w:ind w:firstLine="600" w:firstLineChars="200"/>
        <w:rPr>
          <w:rFonts w:ascii="仿宋_GB2312" w:eastAsia="仿宋_GB2312"/>
          <w:sz w:val="30"/>
          <w:szCs w:val="30"/>
        </w:rPr>
      </w:pPr>
      <w:r>
        <w:rPr>
          <w:rFonts w:hint="eastAsia" w:ascii="仿宋_GB2312" w:eastAsia="仿宋_GB2312"/>
          <w:sz w:val="30"/>
          <w:szCs w:val="30"/>
        </w:rPr>
        <w:t>①按照统一安排，</w:t>
      </w:r>
      <w:r>
        <w:rPr>
          <w:rFonts w:ascii="仿宋_GB2312" w:eastAsia="仿宋_GB2312"/>
          <w:sz w:val="30"/>
          <w:szCs w:val="30"/>
        </w:rPr>
        <w:t>201</w:t>
      </w:r>
      <w:r>
        <w:rPr>
          <w:rFonts w:hint="eastAsia" w:ascii="仿宋_GB2312" w:eastAsia="仿宋_GB2312"/>
          <w:sz w:val="30"/>
          <w:szCs w:val="30"/>
        </w:rPr>
        <w:t>7年校园招聘的应聘学生请登录招聘网站</w:t>
      </w:r>
      <w:r>
        <w:rPr>
          <w:color w:val="0070C0"/>
          <w:sz w:val="32"/>
          <w:szCs w:val="32"/>
        </w:rPr>
        <w:t>http://zhaopin.spic.com.cn/hrjs/</w:t>
      </w:r>
      <w:r>
        <w:rPr>
          <w:rFonts w:hint="eastAsia" w:ascii="仿宋_GB2312" w:eastAsia="仿宋_GB2312"/>
          <w:sz w:val="30"/>
          <w:szCs w:val="30"/>
        </w:rPr>
        <w:t>并填写应聘登记表并上传相关资料，未登陆网站注册并填写相关信息的学生将无法录用。</w:t>
      </w:r>
    </w:p>
    <w:p>
      <w:pPr>
        <w:ind w:firstLine="600" w:firstLineChars="200"/>
        <w:rPr>
          <w:rFonts w:ascii="仿宋_GB2312" w:eastAsia="仿宋_GB2312"/>
          <w:sz w:val="30"/>
          <w:szCs w:val="30"/>
        </w:rPr>
      </w:pPr>
      <w:r>
        <w:rPr>
          <w:rFonts w:hint="eastAsia" w:ascii="仿宋_GB2312" w:eastAsia="仿宋_GB2312"/>
          <w:sz w:val="30"/>
          <w:szCs w:val="30"/>
        </w:rPr>
        <w:t>（三）有关要求：</w:t>
      </w:r>
    </w:p>
    <w:p>
      <w:pPr>
        <w:ind w:firstLine="600" w:firstLineChars="200"/>
        <w:rPr>
          <w:rFonts w:ascii="仿宋_GB2312" w:eastAsia="仿宋_GB2312"/>
          <w:sz w:val="30"/>
          <w:szCs w:val="30"/>
        </w:rPr>
      </w:pPr>
      <w:r>
        <w:rPr>
          <w:rFonts w:hint="eastAsia" w:ascii="仿宋_GB2312" w:eastAsia="仿宋_GB2312"/>
          <w:sz w:val="30"/>
          <w:szCs w:val="30"/>
        </w:rPr>
        <w:t>1、附件材料包括：身份证、学历及学位证书、英语及计算机能力证书、职称证书、职（执）业资格证书、培训证书、荣誉证书等的扫描件（格式</w:t>
      </w:r>
      <w:r>
        <w:rPr>
          <w:rFonts w:ascii="仿宋_GB2312" w:eastAsia="仿宋_GB2312"/>
          <w:sz w:val="30"/>
          <w:szCs w:val="30"/>
        </w:rPr>
        <w:t>jpg</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2、简历以国家电投集团公司招聘网站为准。</w:t>
      </w:r>
    </w:p>
    <w:p>
      <w:pPr>
        <w:ind w:left="420" w:leftChars="200"/>
        <w:rPr>
          <w:rFonts w:ascii="仿宋_GB2312" w:eastAsia="仿宋_GB2312"/>
          <w:b/>
          <w:sz w:val="30"/>
          <w:szCs w:val="30"/>
        </w:rPr>
      </w:pPr>
      <w:r>
        <w:rPr>
          <w:rFonts w:hint="eastAsia" w:ascii="仿宋_GB2312" w:eastAsia="仿宋_GB2312"/>
          <w:b/>
          <w:sz w:val="30"/>
          <w:szCs w:val="30"/>
        </w:rPr>
        <w:t>三、相关待遇</w:t>
      </w:r>
    </w:p>
    <w:p>
      <w:pPr>
        <w:ind w:firstLine="600" w:firstLineChars="200"/>
        <w:rPr>
          <w:rFonts w:ascii="仿宋_GB2312" w:eastAsia="仿宋_GB2312"/>
          <w:sz w:val="30"/>
          <w:szCs w:val="30"/>
        </w:rPr>
      </w:pPr>
      <w:r>
        <w:rPr>
          <w:rFonts w:hint="eastAsia" w:ascii="仿宋_GB2312" w:eastAsia="仿宋_GB2312"/>
          <w:sz w:val="30"/>
          <w:szCs w:val="30"/>
        </w:rPr>
        <w:t>工资按公司薪酬制度执行；按规定缴纳五险一金及企业年金；详情面谈。</w:t>
      </w:r>
    </w:p>
    <w:p>
      <w:pPr>
        <w:ind w:left="420" w:leftChars="200"/>
        <w:rPr>
          <w:rFonts w:ascii="仿宋_GB2312" w:eastAsia="仿宋_GB2312"/>
          <w:b/>
          <w:sz w:val="30"/>
          <w:szCs w:val="30"/>
        </w:rPr>
      </w:pPr>
      <w:r>
        <w:rPr>
          <w:rFonts w:hint="eastAsia" w:ascii="仿宋_GB2312" w:eastAsia="仿宋_GB2312"/>
          <w:b/>
          <w:sz w:val="30"/>
          <w:szCs w:val="30"/>
        </w:rPr>
        <w:t>四、有关声明</w:t>
      </w:r>
    </w:p>
    <w:p>
      <w:pPr>
        <w:ind w:firstLine="600" w:firstLineChars="200"/>
        <w:rPr>
          <w:rFonts w:ascii="仿宋_GB2312" w:eastAsia="仿宋_GB2312"/>
          <w:sz w:val="30"/>
          <w:szCs w:val="30"/>
        </w:rPr>
      </w:pPr>
      <w:r>
        <w:rPr>
          <w:rFonts w:hint="eastAsia" w:ascii="仿宋_GB2312" w:eastAsia="仿宋_GB2312"/>
          <w:sz w:val="30"/>
          <w:szCs w:val="30"/>
        </w:rPr>
        <w:t>应聘材料须真实可靠，如有不实，取消录用资格。所有应聘材料不予退还。</w:t>
      </w:r>
    </w:p>
    <w:p>
      <w:pPr>
        <w:ind w:firstLine="452" w:firstLineChars="150"/>
        <w:rPr>
          <w:rFonts w:ascii="仿宋_GB2312" w:eastAsia="仿宋_GB2312"/>
          <w:b/>
          <w:sz w:val="30"/>
          <w:szCs w:val="30"/>
        </w:rPr>
      </w:pPr>
      <w:r>
        <w:rPr>
          <w:rFonts w:hint="eastAsia" w:ascii="仿宋_GB2312" w:eastAsia="仿宋_GB2312"/>
          <w:b/>
          <w:sz w:val="30"/>
          <w:szCs w:val="30"/>
        </w:rPr>
        <w:t>五、联系方式</w:t>
      </w:r>
    </w:p>
    <w:p>
      <w:pPr>
        <w:ind w:firstLine="585"/>
        <w:rPr>
          <w:rFonts w:ascii="仿宋_GB2312" w:eastAsia="仿宋_GB2312"/>
          <w:sz w:val="30"/>
          <w:szCs w:val="30"/>
        </w:rPr>
      </w:pPr>
      <w:r>
        <w:rPr>
          <w:rFonts w:hint="eastAsia" w:ascii="仿宋_GB2312" w:eastAsia="仿宋_GB2312"/>
          <w:sz w:val="30"/>
          <w:szCs w:val="30"/>
        </w:rPr>
        <w:t>联系人：阎先生    电话：0471-3316743（工作时间）</w:t>
      </w:r>
    </w:p>
    <w:p>
      <w:pPr>
        <w:ind w:firstLine="585"/>
        <w:rPr>
          <w:rFonts w:ascii="仿宋_GB2312" w:eastAsia="仿宋_GB2312"/>
          <w:sz w:val="30"/>
          <w:szCs w:val="30"/>
        </w:rPr>
      </w:pPr>
      <w:r>
        <w:rPr>
          <w:rFonts w:hint="eastAsia" w:ascii="仿宋_GB2312" w:eastAsia="仿宋_GB2312"/>
          <w:sz w:val="30"/>
          <w:szCs w:val="30"/>
        </w:rPr>
        <w:t>（报名截止日期为2017年02月28日）</w:t>
      </w:r>
    </w:p>
    <w:p>
      <w:pPr>
        <w:jc w:val="right"/>
        <w:rPr>
          <w:rFonts w:ascii="仿宋_GB2312" w:eastAsia="仿宋_GB2312"/>
          <w:sz w:val="30"/>
          <w:szCs w:val="30"/>
        </w:rPr>
      </w:pPr>
      <w:r>
        <w:rPr>
          <w:rFonts w:hint="eastAsia" w:ascii="仿宋_GB2312" w:eastAsia="仿宋_GB2312"/>
          <w:sz w:val="30"/>
          <w:szCs w:val="30"/>
        </w:rPr>
        <w:t>国家电投集团内蒙古新能源有限公司</w:t>
      </w:r>
    </w:p>
    <w:p>
      <w:pPr>
        <w:ind w:right="600" w:firstLine="4650" w:firstLineChars="1550"/>
        <w:rPr>
          <w:rFonts w:ascii="仿宋_GB2312" w:eastAsia="仿宋_GB2312"/>
          <w:sz w:val="30"/>
          <w:szCs w:val="30"/>
        </w:rPr>
      </w:pPr>
      <w:r>
        <w:rPr>
          <w:rFonts w:ascii="仿宋_GB2312" w:eastAsia="仿宋_GB2312"/>
          <w:sz w:val="30"/>
          <w:szCs w:val="30"/>
        </w:rPr>
        <w:t>201</w:t>
      </w:r>
      <w:r>
        <w:rPr>
          <w:rFonts w:hint="eastAsia" w:ascii="仿宋_GB2312" w:eastAsia="仿宋_GB2312"/>
          <w:sz w:val="30"/>
          <w:szCs w:val="30"/>
        </w:rPr>
        <w:t>6年</w:t>
      </w:r>
      <w:r>
        <w:rPr>
          <w:rFonts w:ascii="仿宋_GB2312" w:eastAsia="仿宋_GB2312"/>
          <w:sz w:val="30"/>
          <w:szCs w:val="30"/>
        </w:rPr>
        <w:t>1</w:t>
      </w:r>
      <w:r>
        <w:rPr>
          <w:rFonts w:hint="eastAsia" w:ascii="仿宋_GB2312" w:eastAsia="仿宋_GB2312"/>
          <w:sz w:val="30"/>
          <w:szCs w:val="30"/>
        </w:rPr>
        <w:t>2月15日</w:t>
      </w:r>
    </w:p>
    <w:p>
      <w:pPr>
        <w:widowControl/>
        <w:jc w:val="left"/>
        <w:rPr>
          <w:rFonts w:ascii="仿宋" w:hAnsi="仿宋" w:eastAsia="仿宋" w:cs="Arial"/>
          <w:b/>
          <w:sz w:val="24"/>
          <w:szCs w:val="24"/>
        </w:rPr>
      </w:pPr>
      <w:r>
        <w:rPr>
          <w:rFonts w:ascii="仿宋_GB2312" w:eastAsia="仿宋_GB2312"/>
          <w:sz w:val="30"/>
          <w:szCs w:val="30"/>
        </w:rPr>
        <w:br w:type="page"/>
      </w:r>
      <w:r>
        <w:rPr>
          <w:rFonts w:hint="eastAsia" w:ascii="仿宋" w:hAnsi="仿宋" w:eastAsia="仿宋" w:cs="Arial"/>
          <w:b/>
          <w:sz w:val="24"/>
          <w:szCs w:val="24"/>
        </w:rPr>
        <w:t>表</w:t>
      </w:r>
      <w:r>
        <w:rPr>
          <w:rFonts w:ascii="仿宋" w:hAnsi="仿宋" w:eastAsia="仿宋" w:cs="Arial"/>
          <w:b/>
          <w:sz w:val="24"/>
          <w:szCs w:val="24"/>
        </w:rPr>
        <w:t>1</w:t>
      </w:r>
    </w:p>
    <w:p>
      <w:pPr>
        <w:widowControl/>
        <w:jc w:val="center"/>
        <w:rPr>
          <w:rFonts w:ascii="仿宋" w:hAnsi="仿宋" w:eastAsia="仿宋" w:cs="Arial"/>
          <w:b/>
          <w:sz w:val="32"/>
          <w:szCs w:val="32"/>
        </w:rPr>
      </w:pPr>
      <w:r>
        <w:rPr>
          <w:rFonts w:hint="eastAsia" w:ascii="仿宋" w:hAnsi="仿宋" w:eastAsia="仿宋" w:cs="Arial"/>
          <w:b/>
          <w:sz w:val="32"/>
          <w:szCs w:val="32"/>
        </w:rPr>
        <w:t>招聘岗位及条件</w:t>
      </w:r>
    </w:p>
    <w:tbl>
      <w:tblPr>
        <w:tblStyle w:val="7"/>
        <w:tblW w:w="10065"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693"/>
        <w:gridCol w:w="1843"/>
        <w:gridCol w:w="29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2" w:type="dxa"/>
            <w:vAlign w:val="center"/>
          </w:tcPr>
          <w:p>
            <w:pPr>
              <w:widowControl/>
              <w:jc w:val="center"/>
              <w:rPr>
                <w:rFonts w:ascii="仿宋" w:hAnsi="仿宋" w:eastAsia="仿宋" w:cs="Arial"/>
                <w:b/>
                <w:sz w:val="28"/>
                <w:szCs w:val="28"/>
              </w:rPr>
            </w:pPr>
            <w:r>
              <w:rPr>
                <w:rFonts w:hint="eastAsia" w:ascii="仿宋" w:hAnsi="仿宋" w:eastAsia="仿宋" w:cs="Arial"/>
                <w:b/>
                <w:sz w:val="28"/>
                <w:szCs w:val="28"/>
              </w:rPr>
              <w:t>岗位</w:t>
            </w:r>
          </w:p>
        </w:tc>
        <w:tc>
          <w:tcPr>
            <w:tcW w:w="2693" w:type="dxa"/>
            <w:vAlign w:val="center"/>
          </w:tcPr>
          <w:p>
            <w:pPr>
              <w:widowControl/>
              <w:jc w:val="center"/>
              <w:rPr>
                <w:rFonts w:ascii="仿宋" w:hAnsi="仿宋" w:eastAsia="仿宋" w:cs="Arial"/>
                <w:b/>
                <w:sz w:val="28"/>
                <w:szCs w:val="28"/>
              </w:rPr>
            </w:pPr>
            <w:r>
              <w:rPr>
                <w:rFonts w:hint="eastAsia" w:ascii="仿宋" w:hAnsi="仿宋" w:eastAsia="仿宋" w:cs="Arial"/>
                <w:b/>
                <w:sz w:val="28"/>
                <w:szCs w:val="28"/>
              </w:rPr>
              <w:t>专业</w:t>
            </w:r>
          </w:p>
        </w:tc>
        <w:tc>
          <w:tcPr>
            <w:tcW w:w="1843" w:type="dxa"/>
            <w:vAlign w:val="center"/>
          </w:tcPr>
          <w:p>
            <w:pPr>
              <w:widowControl/>
              <w:jc w:val="center"/>
              <w:rPr>
                <w:rFonts w:ascii="仿宋" w:hAnsi="仿宋" w:eastAsia="仿宋" w:cs="Arial"/>
                <w:b/>
                <w:sz w:val="28"/>
                <w:szCs w:val="28"/>
              </w:rPr>
            </w:pPr>
            <w:r>
              <w:rPr>
                <w:rFonts w:hint="eastAsia" w:ascii="仿宋" w:hAnsi="仿宋" w:eastAsia="仿宋" w:cs="Arial"/>
                <w:b/>
                <w:sz w:val="28"/>
                <w:szCs w:val="28"/>
              </w:rPr>
              <w:t>学历</w:t>
            </w:r>
          </w:p>
        </w:tc>
        <w:tc>
          <w:tcPr>
            <w:tcW w:w="2976" w:type="dxa"/>
            <w:vAlign w:val="center"/>
          </w:tcPr>
          <w:p>
            <w:pPr>
              <w:widowControl/>
              <w:jc w:val="center"/>
              <w:rPr>
                <w:rFonts w:ascii="仿宋" w:hAnsi="仿宋" w:eastAsia="仿宋" w:cs="Arial"/>
                <w:b/>
                <w:sz w:val="28"/>
                <w:szCs w:val="28"/>
              </w:rPr>
            </w:pPr>
            <w:r>
              <w:rPr>
                <w:rFonts w:hint="eastAsia" w:ascii="仿宋" w:hAnsi="仿宋" w:eastAsia="仿宋" w:cs="Arial"/>
                <w:b/>
                <w:sz w:val="28"/>
                <w:szCs w:val="28"/>
              </w:rPr>
              <w:t>工作地点及用人单位</w:t>
            </w:r>
          </w:p>
        </w:tc>
        <w:tc>
          <w:tcPr>
            <w:tcW w:w="851" w:type="dxa"/>
            <w:vAlign w:val="center"/>
          </w:tcPr>
          <w:p>
            <w:pPr>
              <w:widowControl/>
              <w:jc w:val="center"/>
              <w:rPr>
                <w:rFonts w:ascii="仿宋" w:hAnsi="仿宋" w:eastAsia="仿宋" w:cs="Arial"/>
                <w:b/>
                <w:sz w:val="28"/>
                <w:szCs w:val="28"/>
              </w:rPr>
            </w:pPr>
            <w:r>
              <w:rPr>
                <w:rFonts w:hint="eastAsia" w:ascii="仿宋" w:hAnsi="仿宋" w:eastAsia="仿宋" w:cs="Arial"/>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widowControl/>
              <w:jc w:val="center"/>
              <w:rPr>
                <w:rFonts w:ascii="宋体" w:cs="Arial"/>
                <w:sz w:val="28"/>
                <w:szCs w:val="28"/>
              </w:rPr>
            </w:pPr>
            <w:r>
              <w:rPr>
                <w:rFonts w:hint="eastAsia" w:ascii="宋体" w:hAnsi="宋体" w:cs="Arial"/>
                <w:sz w:val="28"/>
                <w:szCs w:val="28"/>
              </w:rPr>
              <w:t>辅助运检员</w:t>
            </w:r>
          </w:p>
        </w:tc>
        <w:tc>
          <w:tcPr>
            <w:tcW w:w="2693" w:type="dxa"/>
            <w:vAlign w:val="center"/>
          </w:tcPr>
          <w:p>
            <w:pPr>
              <w:widowControl/>
              <w:jc w:val="center"/>
              <w:rPr>
                <w:rFonts w:ascii="宋体" w:cs="Arial"/>
                <w:sz w:val="28"/>
                <w:szCs w:val="28"/>
              </w:rPr>
            </w:pPr>
            <w:r>
              <w:rPr>
                <w:rFonts w:hint="eastAsia" w:ascii="宋体" w:hAnsi="宋体" w:cs="Arial"/>
                <w:sz w:val="28"/>
                <w:szCs w:val="28"/>
              </w:rPr>
              <w:t>电气工程及其自动化、机电一体化等相关专业</w:t>
            </w:r>
          </w:p>
        </w:tc>
        <w:tc>
          <w:tcPr>
            <w:tcW w:w="1843" w:type="dxa"/>
            <w:vAlign w:val="center"/>
          </w:tcPr>
          <w:p>
            <w:pPr>
              <w:widowControl/>
              <w:jc w:val="center"/>
              <w:rPr>
                <w:rFonts w:ascii="宋体" w:cs="Arial"/>
                <w:sz w:val="28"/>
                <w:szCs w:val="28"/>
              </w:rPr>
            </w:pPr>
            <w:r>
              <w:rPr>
                <w:rFonts w:hint="eastAsia" w:ascii="宋体" w:hAnsi="宋体" w:cs="Arial"/>
                <w:sz w:val="28"/>
                <w:szCs w:val="28"/>
              </w:rPr>
              <w:t>本科及以上</w:t>
            </w:r>
          </w:p>
        </w:tc>
        <w:tc>
          <w:tcPr>
            <w:tcW w:w="2976" w:type="dxa"/>
            <w:vAlign w:val="center"/>
          </w:tcPr>
          <w:p>
            <w:pPr>
              <w:widowControl/>
              <w:jc w:val="center"/>
              <w:rPr>
                <w:rFonts w:ascii="宋体" w:cs="Arial"/>
                <w:sz w:val="28"/>
                <w:szCs w:val="28"/>
              </w:rPr>
            </w:pPr>
            <w:r>
              <w:rPr>
                <w:rFonts w:hint="eastAsia" w:ascii="宋体" w:hAnsi="宋体" w:cs="Arial"/>
                <w:sz w:val="28"/>
                <w:szCs w:val="28"/>
              </w:rPr>
              <w:t>内蒙古包头光伏项目</w:t>
            </w:r>
          </w:p>
        </w:tc>
        <w:tc>
          <w:tcPr>
            <w:tcW w:w="851" w:type="dxa"/>
            <w:vAlign w:val="center"/>
          </w:tcPr>
          <w:p>
            <w:pPr>
              <w:widowControl/>
              <w:jc w:val="center"/>
              <w:rPr>
                <w:rFonts w:ascii="宋体" w:hAnsi="宋体" w:cs="Arial"/>
                <w:sz w:val="28"/>
                <w:szCs w:val="28"/>
              </w:rPr>
            </w:pPr>
            <w:r>
              <w:rPr>
                <w:rFonts w:hint="eastAsia" w:ascii="宋体" w:hAnsi="宋体" w:cs="Arial"/>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widowControl/>
              <w:jc w:val="center"/>
              <w:rPr>
                <w:rFonts w:ascii="宋体" w:cs="Arial"/>
                <w:sz w:val="28"/>
                <w:szCs w:val="28"/>
              </w:rPr>
            </w:pPr>
            <w:r>
              <w:rPr>
                <w:rFonts w:hint="eastAsia" w:ascii="宋体" w:hAnsi="宋体" w:cs="Arial"/>
                <w:sz w:val="28"/>
                <w:szCs w:val="28"/>
              </w:rPr>
              <w:t>辅助运检员</w:t>
            </w:r>
          </w:p>
        </w:tc>
        <w:tc>
          <w:tcPr>
            <w:tcW w:w="2693" w:type="dxa"/>
            <w:vAlign w:val="center"/>
          </w:tcPr>
          <w:p>
            <w:pPr>
              <w:widowControl/>
              <w:jc w:val="center"/>
              <w:rPr>
                <w:rFonts w:ascii="宋体" w:cs="Arial"/>
                <w:sz w:val="28"/>
                <w:szCs w:val="28"/>
              </w:rPr>
            </w:pPr>
            <w:r>
              <w:rPr>
                <w:rFonts w:hint="eastAsia" w:ascii="宋体" w:hAnsi="宋体" w:cs="Arial"/>
                <w:sz w:val="28"/>
                <w:szCs w:val="28"/>
              </w:rPr>
              <w:t>电气工程及其自动化、机电一体化等相关专业</w:t>
            </w:r>
          </w:p>
        </w:tc>
        <w:tc>
          <w:tcPr>
            <w:tcW w:w="1843" w:type="dxa"/>
            <w:vAlign w:val="center"/>
          </w:tcPr>
          <w:p>
            <w:pPr>
              <w:widowControl/>
              <w:jc w:val="center"/>
              <w:rPr>
                <w:rFonts w:ascii="宋体" w:cs="Arial"/>
                <w:sz w:val="28"/>
                <w:szCs w:val="28"/>
              </w:rPr>
            </w:pPr>
            <w:r>
              <w:rPr>
                <w:rFonts w:hint="eastAsia" w:ascii="宋体" w:hAnsi="宋体" w:cs="Arial"/>
                <w:sz w:val="28"/>
                <w:szCs w:val="28"/>
              </w:rPr>
              <w:t>本科及以上</w:t>
            </w:r>
          </w:p>
        </w:tc>
        <w:tc>
          <w:tcPr>
            <w:tcW w:w="2976" w:type="dxa"/>
            <w:vAlign w:val="center"/>
          </w:tcPr>
          <w:p>
            <w:pPr>
              <w:widowControl/>
              <w:jc w:val="center"/>
              <w:rPr>
                <w:rFonts w:ascii="宋体" w:cs="Arial"/>
                <w:sz w:val="28"/>
                <w:szCs w:val="28"/>
              </w:rPr>
            </w:pPr>
            <w:r>
              <w:rPr>
                <w:rFonts w:hint="eastAsia" w:ascii="宋体" w:hAnsi="宋体" w:cs="Arial"/>
                <w:sz w:val="28"/>
                <w:szCs w:val="28"/>
              </w:rPr>
              <w:t>内蒙古锡盟风电项目</w:t>
            </w:r>
          </w:p>
        </w:tc>
        <w:tc>
          <w:tcPr>
            <w:tcW w:w="851" w:type="dxa"/>
            <w:vAlign w:val="center"/>
          </w:tcPr>
          <w:p>
            <w:pPr>
              <w:widowControl/>
              <w:jc w:val="center"/>
              <w:rPr>
                <w:rFonts w:ascii="宋体" w:hAnsi="宋体" w:cs="Arial"/>
                <w:sz w:val="28"/>
                <w:szCs w:val="28"/>
              </w:rPr>
            </w:pPr>
            <w:r>
              <w:rPr>
                <w:rFonts w:hint="eastAsia" w:ascii="宋体" w:hAnsi="宋体" w:cs="Aria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jc w:val="center"/>
        </w:trPr>
        <w:tc>
          <w:tcPr>
            <w:tcW w:w="1702" w:type="dxa"/>
            <w:vAlign w:val="center"/>
          </w:tcPr>
          <w:p>
            <w:pPr>
              <w:widowControl/>
              <w:jc w:val="center"/>
              <w:rPr>
                <w:rFonts w:ascii="宋体" w:cs="Arial"/>
                <w:sz w:val="28"/>
                <w:szCs w:val="28"/>
              </w:rPr>
            </w:pPr>
            <w:r>
              <w:rPr>
                <w:rFonts w:hint="eastAsia" w:ascii="宋体" w:hAnsi="宋体" w:cs="Arial"/>
                <w:sz w:val="28"/>
                <w:szCs w:val="28"/>
              </w:rPr>
              <w:t>辅助运检员</w:t>
            </w:r>
          </w:p>
        </w:tc>
        <w:tc>
          <w:tcPr>
            <w:tcW w:w="2693" w:type="dxa"/>
            <w:vAlign w:val="center"/>
          </w:tcPr>
          <w:p>
            <w:pPr>
              <w:widowControl/>
              <w:jc w:val="center"/>
              <w:rPr>
                <w:rFonts w:ascii="宋体" w:cs="Arial"/>
                <w:sz w:val="28"/>
                <w:szCs w:val="28"/>
              </w:rPr>
            </w:pPr>
            <w:r>
              <w:rPr>
                <w:rFonts w:hint="eastAsia" w:ascii="宋体" w:hAnsi="宋体" w:cs="Arial"/>
                <w:sz w:val="28"/>
                <w:szCs w:val="28"/>
              </w:rPr>
              <w:t>电气工程及其自动化、机电一体化等相关专业</w:t>
            </w:r>
          </w:p>
        </w:tc>
        <w:tc>
          <w:tcPr>
            <w:tcW w:w="1843" w:type="dxa"/>
            <w:vAlign w:val="center"/>
          </w:tcPr>
          <w:p>
            <w:pPr>
              <w:widowControl/>
              <w:jc w:val="center"/>
              <w:rPr>
                <w:rFonts w:ascii="宋体" w:cs="Arial"/>
                <w:sz w:val="28"/>
                <w:szCs w:val="28"/>
              </w:rPr>
            </w:pPr>
            <w:r>
              <w:rPr>
                <w:rFonts w:hint="eastAsia" w:ascii="宋体" w:hAnsi="宋体" w:cs="Arial"/>
                <w:sz w:val="28"/>
                <w:szCs w:val="28"/>
              </w:rPr>
              <w:t>专科及以上</w:t>
            </w:r>
          </w:p>
        </w:tc>
        <w:tc>
          <w:tcPr>
            <w:tcW w:w="2976" w:type="dxa"/>
            <w:vAlign w:val="center"/>
          </w:tcPr>
          <w:p>
            <w:pPr>
              <w:widowControl/>
              <w:jc w:val="center"/>
              <w:rPr>
                <w:rFonts w:ascii="宋体" w:cs="Arial"/>
                <w:sz w:val="28"/>
                <w:szCs w:val="28"/>
              </w:rPr>
            </w:pPr>
            <w:r>
              <w:rPr>
                <w:rFonts w:hint="eastAsia" w:ascii="宋体" w:cs="Arial"/>
                <w:sz w:val="28"/>
                <w:szCs w:val="28"/>
              </w:rPr>
              <w:t>新疆吐鲁番风光互补电场</w:t>
            </w:r>
          </w:p>
        </w:tc>
        <w:tc>
          <w:tcPr>
            <w:tcW w:w="851" w:type="dxa"/>
            <w:vAlign w:val="center"/>
          </w:tcPr>
          <w:p>
            <w:pPr>
              <w:widowControl/>
              <w:jc w:val="center"/>
              <w:rPr>
                <w:rFonts w:ascii="宋体" w:hAnsi="宋体" w:cs="Arial"/>
                <w:sz w:val="28"/>
                <w:szCs w:val="28"/>
              </w:rPr>
            </w:pPr>
            <w:r>
              <w:rPr>
                <w:rFonts w:hint="eastAsia" w:ascii="宋体" w:hAnsi="宋体" w:cs="Arial"/>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widowControl/>
              <w:jc w:val="center"/>
              <w:rPr>
                <w:rFonts w:ascii="宋体" w:cs="Arial"/>
                <w:sz w:val="28"/>
                <w:szCs w:val="28"/>
              </w:rPr>
            </w:pPr>
            <w:r>
              <w:rPr>
                <w:rFonts w:hint="eastAsia" w:ascii="宋体" w:hAnsi="宋体" w:cs="Arial"/>
                <w:sz w:val="28"/>
                <w:szCs w:val="28"/>
              </w:rPr>
              <w:t>辅助运检员</w:t>
            </w:r>
          </w:p>
        </w:tc>
        <w:tc>
          <w:tcPr>
            <w:tcW w:w="2693" w:type="dxa"/>
            <w:vAlign w:val="center"/>
          </w:tcPr>
          <w:p>
            <w:pPr>
              <w:widowControl/>
              <w:jc w:val="center"/>
              <w:rPr>
                <w:rFonts w:ascii="宋体" w:cs="Arial"/>
                <w:sz w:val="28"/>
                <w:szCs w:val="28"/>
              </w:rPr>
            </w:pPr>
            <w:r>
              <w:rPr>
                <w:rFonts w:hint="eastAsia" w:ascii="宋体" w:hAnsi="宋体" w:cs="Arial"/>
                <w:sz w:val="28"/>
                <w:szCs w:val="28"/>
              </w:rPr>
              <w:t>电气工程及其自动化、机电一体化等相关专业</w:t>
            </w:r>
          </w:p>
        </w:tc>
        <w:tc>
          <w:tcPr>
            <w:tcW w:w="1843" w:type="dxa"/>
            <w:vAlign w:val="center"/>
          </w:tcPr>
          <w:p>
            <w:pPr>
              <w:widowControl/>
              <w:jc w:val="center"/>
              <w:rPr>
                <w:rFonts w:ascii="宋体" w:cs="Arial"/>
                <w:sz w:val="28"/>
                <w:szCs w:val="28"/>
              </w:rPr>
            </w:pPr>
            <w:r>
              <w:rPr>
                <w:rFonts w:hint="eastAsia" w:ascii="宋体" w:hAnsi="宋体" w:cs="Arial"/>
                <w:sz w:val="28"/>
                <w:szCs w:val="28"/>
              </w:rPr>
              <w:t>专科及以上</w:t>
            </w:r>
          </w:p>
        </w:tc>
        <w:tc>
          <w:tcPr>
            <w:tcW w:w="2976" w:type="dxa"/>
            <w:vAlign w:val="center"/>
          </w:tcPr>
          <w:p>
            <w:pPr>
              <w:widowControl/>
              <w:jc w:val="center"/>
              <w:rPr>
                <w:rFonts w:ascii="宋体" w:cs="Arial"/>
                <w:sz w:val="28"/>
                <w:szCs w:val="28"/>
              </w:rPr>
            </w:pPr>
            <w:r>
              <w:rPr>
                <w:rFonts w:hint="eastAsia" w:ascii="宋体" w:hAnsi="宋体" w:cs="Arial"/>
                <w:sz w:val="28"/>
                <w:szCs w:val="28"/>
              </w:rPr>
              <w:t>新疆吉木乃风电场</w:t>
            </w:r>
          </w:p>
        </w:tc>
        <w:tc>
          <w:tcPr>
            <w:tcW w:w="851" w:type="dxa"/>
            <w:vAlign w:val="center"/>
          </w:tcPr>
          <w:p>
            <w:pPr>
              <w:widowControl/>
              <w:jc w:val="center"/>
              <w:rPr>
                <w:rFonts w:ascii="宋体" w:hAnsi="宋体" w:cs="Arial"/>
                <w:sz w:val="28"/>
                <w:szCs w:val="28"/>
              </w:rPr>
            </w:pPr>
            <w:r>
              <w:rPr>
                <w:rFonts w:hint="eastAsia" w:ascii="宋体" w:hAnsi="宋体" w:cs="Arial"/>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widowControl/>
              <w:jc w:val="center"/>
              <w:rPr>
                <w:rFonts w:ascii="宋体" w:cs="Arial"/>
                <w:sz w:val="28"/>
                <w:szCs w:val="28"/>
              </w:rPr>
            </w:pPr>
            <w:r>
              <w:rPr>
                <w:rFonts w:hint="eastAsia" w:ascii="宋体" w:hAnsi="宋体" w:cs="Arial"/>
                <w:sz w:val="28"/>
                <w:szCs w:val="28"/>
              </w:rPr>
              <w:t>辅助运检员</w:t>
            </w:r>
          </w:p>
        </w:tc>
        <w:tc>
          <w:tcPr>
            <w:tcW w:w="2693" w:type="dxa"/>
            <w:vAlign w:val="center"/>
          </w:tcPr>
          <w:p>
            <w:pPr>
              <w:widowControl/>
              <w:jc w:val="center"/>
              <w:rPr>
                <w:rFonts w:ascii="宋体" w:cs="Arial"/>
                <w:sz w:val="28"/>
                <w:szCs w:val="28"/>
              </w:rPr>
            </w:pPr>
            <w:r>
              <w:rPr>
                <w:rFonts w:hint="eastAsia" w:ascii="宋体" w:hAnsi="宋体" w:cs="Arial"/>
                <w:sz w:val="28"/>
                <w:szCs w:val="28"/>
              </w:rPr>
              <w:t>电气工程及其自动化、机电一体化等相关专业</w:t>
            </w:r>
          </w:p>
        </w:tc>
        <w:tc>
          <w:tcPr>
            <w:tcW w:w="1843" w:type="dxa"/>
            <w:vAlign w:val="center"/>
          </w:tcPr>
          <w:p>
            <w:pPr>
              <w:widowControl/>
              <w:jc w:val="center"/>
              <w:rPr>
                <w:rFonts w:ascii="宋体" w:cs="Arial"/>
                <w:sz w:val="28"/>
                <w:szCs w:val="28"/>
              </w:rPr>
            </w:pPr>
            <w:r>
              <w:rPr>
                <w:rFonts w:hint="eastAsia" w:ascii="宋体" w:hAnsi="宋体" w:cs="Arial"/>
                <w:sz w:val="28"/>
                <w:szCs w:val="28"/>
              </w:rPr>
              <w:t>专科及以上</w:t>
            </w:r>
          </w:p>
        </w:tc>
        <w:tc>
          <w:tcPr>
            <w:tcW w:w="2976" w:type="dxa"/>
            <w:vAlign w:val="center"/>
          </w:tcPr>
          <w:p>
            <w:pPr>
              <w:widowControl/>
              <w:jc w:val="center"/>
              <w:rPr>
                <w:rFonts w:ascii="宋体" w:hAnsi="宋体" w:cs="Arial"/>
                <w:sz w:val="28"/>
                <w:szCs w:val="28"/>
              </w:rPr>
            </w:pPr>
            <w:r>
              <w:rPr>
                <w:rFonts w:hint="eastAsia" w:ascii="宋体" w:hAnsi="宋体" w:cs="Arial"/>
                <w:sz w:val="28"/>
                <w:szCs w:val="28"/>
              </w:rPr>
              <w:t>湖南耒阳/湖南沅江风电项目</w:t>
            </w:r>
          </w:p>
        </w:tc>
        <w:tc>
          <w:tcPr>
            <w:tcW w:w="851" w:type="dxa"/>
            <w:vAlign w:val="center"/>
          </w:tcPr>
          <w:p>
            <w:pPr>
              <w:widowControl/>
              <w:jc w:val="center"/>
              <w:rPr>
                <w:rFonts w:ascii="宋体" w:hAnsi="宋体" w:cs="Arial"/>
                <w:sz w:val="28"/>
                <w:szCs w:val="28"/>
              </w:rPr>
            </w:pPr>
            <w:r>
              <w:rPr>
                <w:rFonts w:hint="eastAsia" w:ascii="宋体" w:hAnsi="宋体" w:cs="Arial"/>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widowControl/>
              <w:jc w:val="center"/>
              <w:rPr>
                <w:rFonts w:ascii="宋体" w:cs="Arial"/>
                <w:sz w:val="28"/>
                <w:szCs w:val="28"/>
              </w:rPr>
            </w:pPr>
            <w:r>
              <w:rPr>
                <w:rFonts w:hint="eastAsia" w:ascii="宋体" w:hAnsi="宋体" w:cs="Arial"/>
                <w:sz w:val="28"/>
                <w:szCs w:val="28"/>
              </w:rPr>
              <w:t>辅助运检员</w:t>
            </w:r>
          </w:p>
        </w:tc>
        <w:tc>
          <w:tcPr>
            <w:tcW w:w="2693" w:type="dxa"/>
            <w:vAlign w:val="center"/>
          </w:tcPr>
          <w:p>
            <w:pPr>
              <w:widowControl/>
              <w:jc w:val="center"/>
              <w:rPr>
                <w:rFonts w:ascii="宋体" w:cs="Arial"/>
                <w:sz w:val="28"/>
                <w:szCs w:val="28"/>
              </w:rPr>
            </w:pPr>
            <w:r>
              <w:rPr>
                <w:rFonts w:hint="eastAsia" w:ascii="宋体" w:hAnsi="宋体" w:cs="Arial"/>
                <w:sz w:val="28"/>
                <w:szCs w:val="28"/>
              </w:rPr>
              <w:t>工程概预算专业</w:t>
            </w:r>
          </w:p>
        </w:tc>
        <w:tc>
          <w:tcPr>
            <w:tcW w:w="1843" w:type="dxa"/>
            <w:vAlign w:val="center"/>
          </w:tcPr>
          <w:p>
            <w:pPr>
              <w:widowControl/>
              <w:jc w:val="center"/>
              <w:rPr>
                <w:rFonts w:ascii="宋体" w:cs="Arial"/>
                <w:sz w:val="28"/>
                <w:szCs w:val="28"/>
              </w:rPr>
            </w:pPr>
            <w:r>
              <w:rPr>
                <w:rFonts w:hint="eastAsia" w:ascii="宋体" w:hAnsi="宋体" w:cs="Arial"/>
                <w:sz w:val="28"/>
                <w:szCs w:val="28"/>
              </w:rPr>
              <w:t>专科及以上</w:t>
            </w:r>
          </w:p>
        </w:tc>
        <w:tc>
          <w:tcPr>
            <w:tcW w:w="2976" w:type="dxa"/>
            <w:vAlign w:val="center"/>
          </w:tcPr>
          <w:p>
            <w:pPr>
              <w:widowControl/>
              <w:jc w:val="center"/>
              <w:rPr>
                <w:rFonts w:ascii="宋体" w:hAnsi="宋体" w:cs="Arial"/>
                <w:sz w:val="28"/>
                <w:szCs w:val="28"/>
              </w:rPr>
            </w:pPr>
            <w:r>
              <w:rPr>
                <w:rFonts w:hint="eastAsia" w:ascii="宋体" w:hAnsi="宋体" w:cs="Arial"/>
                <w:sz w:val="28"/>
                <w:szCs w:val="28"/>
              </w:rPr>
              <w:t>新疆土墩子光伏电场</w:t>
            </w:r>
          </w:p>
        </w:tc>
        <w:tc>
          <w:tcPr>
            <w:tcW w:w="851" w:type="dxa"/>
            <w:vAlign w:val="center"/>
          </w:tcPr>
          <w:p>
            <w:pPr>
              <w:widowControl/>
              <w:jc w:val="center"/>
              <w:rPr>
                <w:rFonts w:ascii="宋体" w:hAnsi="宋体" w:cs="Arial"/>
                <w:sz w:val="28"/>
                <w:szCs w:val="28"/>
              </w:rPr>
            </w:pPr>
            <w:r>
              <w:rPr>
                <w:rFonts w:hint="eastAsia" w:ascii="宋体" w:hAnsi="宋体" w:cs="Arial"/>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1702" w:type="dxa"/>
            <w:vAlign w:val="center"/>
          </w:tcPr>
          <w:p>
            <w:pPr>
              <w:widowControl/>
              <w:jc w:val="center"/>
              <w:rPr>
                <w:rFonts w:ascii="宋体" w:cs="Arial"/>
                <w:sz w:val="28"/>
                <w:szCs w:val="28"/>
              </w:rPr>
            </w:pPr>
            <w:r>
              <w:rPr>
                <w:rFonts w:hint="eastAsia" w:ascii="宋体" w:hAnsi="宋体" w:cs="Arial"/>
                <w:sz w:val="28"/>
                <w:szCs w:val="28"/>
              </w:rPr>
              <w:t>办事员</w:t>
            </w:r>
          </w:p>
        </w:tc>
        <w:tc>
          <w:tcPr>
            <w:tcW w:w="2693" w:type="dxa"/>
            <w:vAlign w:val="center"/>
          </w:tcPr>
          <w:p>
            <w:pPr>
              <w:widowControl/>
              <w:jc w:val="center"/>
              <w:rPr>
                <w:rFonts w:ascii="宋体" w:cs="Arial"/>
                <w:sz w:val="28"/>
                <w:szCs w:val="28"/>
              </w:rPr>
            </w:pPr>
            <w:r>
              <w:rPr>
                <w:rFonts w:hint="eastAsia" w:ascii="宋体" w:hAnsi="宋体" w:cs="Arial"/>
                <w:sz w:val="28"/>
                <w:szCs w:val="28"/>
              </w:rPr>
              <w:t>会计等财经类专业</w:t>
            </w:r>
          </w:p>
        </w:tc>
        <w:tc>
          <w:tcPr>
            <w:tcW w:w="1843" w:type="dxa"/>
            <w:vAlign w:val="center"/>
          </w:tcPr>
          <w:p>
            <w:pPr>
              <w:widowControl/>
              <w:jc w:val="center"/>
              <w:rPr>
                <w:rFonts w:ascii="宋体" w:cs="Arial"/>
                <w:sz w:val="28"/>
                <w:szCs w:val="28"/>
              </w:rPr>
            </w:pPr>
            <w:r>
              <w:rPr>
                <w:rFonts w:hint="eastAsia" w:ascii="宋体" w:hAnsi="宋体" w:cs="Arial"/>
                <w:sz w:val="28"/>
                <w:szCs w:val="28"/>
              </w:rPr>
              <w:t>本科及以上</w:t>
            </w:r>
          </w:p>
        </w:tc>
        <w:tc>
          <w:tcPr>
            <w:tcW w:w="2976" w:type="dxa"/>
            <w:vAlign w:val="center"/>
          </w:tcPr>
          <w:p>
            <w:pPr>
              <w:widowControl/>
              <w:jc w:val="center"/>
              <w:rPr>
                <w:rFonts w:ascii="宋体" w:hAnsi="宋体" w:cs="Arial"/>
                <w:sz w:val="28"/>
                <w:szCs w:val="28"/>
              </w:rPr>
            </w:pPr>
            <w:r>
              <w:rPr>
                <w:rFonts w:hint="eastAsia" w:ascii="宋体" w:hAnsi="宋体" w:cs="Arial"/>
                <w:sz w:val="28"/>
                <w:szCs w:val="28"/>
              </w:rPr>
              <w:t>内蒙呼和浩特市公司本部</w:t>
            </w:r>
          </w:p>
        </w:tc>
        <w:tc>
          <w:tcPr>
            <w:tcW w:w="851" w:type="dxa"/>
            <w:vAlign w:val="center"/>
          </w:tcPr>
          <w:p>
            <w:pPr>
              <w:widowControl/>
              <w:jc w:val="center"/>
              <w:rPr>
                <w:rFonts w:ascii="宋体" w:hAnsi="宋体" w:cs="Arial"/>
                <w:sz w:val="28"/>
                <w:szCs w:val="28"/>
              </w:rPr>
            </w:pPr>
            <w:r>
              <w:rPr>
                <w:rFonts w:hint="eastAsia" w:ascii="宋体" w:hAnsi="宋体" w:cs="Arial"/>
                <w:sz w:val="28"/>
                <w:szCs w:val="28"/>
              </w:rPr>
              <w:t>2</w:t>
            </w:r>
          </w:p>
        </w:tc>
      </w:tr>
    </w:tbl>
    <w:p>
      <w:pPr>
        <w:rPr>
          <w:rFonts w:ascii="仿宋_GB2312" w:eastAsia="仿宋_GB2312"/>
          <w:sz w:val="30"/>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2C81"/>
    <w:multiLevelType w:val="multilevel"/>
    <w:tmpl w:val="28D22C81"/>
    <w:lvl w:ilvl="0" w:tentative="0">
      <w:start w:val="1"/>
      <w:numFmt w:val="japaneseCounting"/>
      <w:lvlText w:val="%1、"/>
      <w:lvlJc w:val="left"/>
      <w:pPr>
        <w:ind w:left="1320" w:hanging="72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0A4"/>
    <w:rsid w:val="00017ECB"/>
    <w:rsid w:val="000630D8"/>
    <w:rsid w:val="000763AF"/>
    <w:rsid w:val="00087D95"/>
    <w:rsid w:val="000A16E9"/>
    <w:rsid w:val="000A4DD1"/>
    <w:rsid w:val="000D787D"/>
    <w:rsid w:val="00102B45"/>
    <w:rsid w:val="001227DB"/>
    <w:rsid w:val="00137376"/>
    <w:rsid w:val="00170D70"/>
    <w:rsid w:val="00176DA7"/>
    <w:rsid w:val="001A37A2"/>
    <w:rsid w:val="001C7C79"/>
    <w:rsid w:val="001D2350"/>
    <w:rsid w:val="001F3998"/>
    <w:rsid w:val="002805EE"/>
    <w:rsid w:val="002A7256"/>
    <w:rsid w:val="002E2EA4"/>
    <w:rsid w:val="00317DC0"/>
    <w:rsid w:val="00356826"/>
    <w:rsid w:val="003D2C6E"/>
    <w:rsid w:val="003E078F"/>
    <w:rsid w:val="0046240D"/>
    <w:rsid w:val="004708D8"/>
    <w:rsid w:val="00494E22"/>
    <w:rsid w:val="004D7A81"/>
    <w:rsid w:val="004E6981"/>
    <w:rsid w:val="004F610B"/>
    <w:rsid w:val="00514C09"/>
    <w:rsid w:val="0052007A"/>
    <w:rsid w:val="00551F41"/>
    <w:rsid w:val="00562BC4"/>
    <w:rsid w:val="005B5299"/>
    <w:rsid w:val="005C0BEE"/>
    <w:rsid w:val="00642A1E"/>
    <w:rsid w:val="006B29D0"/>
    <w:rsid w:val="006F6414"/>
    <w:rsid w:val="00702D48"/>
    <w:rsid w:val="007066F4"/>
    <w:rsid w:val="00724AB9"/>
    <w:rsid w:val="00732C2D"/>
    <w:rsid w:val="007436B8"/>
    <w:rsid w:val="00746EE1"/>
    <w:rsid w:val="007A17AB"/>
    <w:rsid w:val="007B5988"/>
    <w:rsid w:val="00831532"/>
    <w:rsid w:val="00862412"/>
    <w:rsid w:val="00862FC9"/>
    <w:rsid w:val="00866F57"/>
    <w:rsid w:val="00882EEC"/>
    <w:rsid w:val="008C256A"/>
    <w:rsid w:val="008E0CC2"/>
    <w:rsid w:val="008F4FE9"/>
    <w:rsid w:val="00927A7A"/>
    <w:rsid w:val="00974059"/>
    <w:rsid w:val="009974BE"/>
    <w:rsid w:val="009A6B76"/>
    <w:rsid w:val="009E62C9"/>
    <w:rsid w:val="00A169FC"/>
    <w:rsid w:val="00A2271A"/>
    <w:rsid w:val="00A451A8"/>
    <w:rsid w:val="00A5280C"/>
    <w:rsid w:val="00A827A1"/>
    <w:rsid w:val="00AC65A2"/>
    <w:rsid w:val="00AF5611"/>
    <w:rsid w:val="00B037F9"/>
    <w:rsid w:val="00B2177C"/>
    <w:rsid w:val="00B24272"/>
    <w:rsid w:val="00B4371D"/>
    <w:rsid w:val="00B76B0D"/>
    <w:rsid w:val="00B86D3B"/>
    <w:rsid w:val="00B940E4"/>
    <w:rsid w:val="00B94C67"/>
    <w:rsid w:val="00B9681B"/>
    <w:rsid w:val="00BA532D"/>
    <w:rsid w:val="00BE60A4"/>
    <w:rsid w:val="00C4111A"/>
    <w:rsid w:val="00C908D3"/>
    <w:rsid w:val="00CA39F7"/>
    <w:rsid w:val="00CC57C9"/>
    <w:rsid w:val="00CD2C7B"/>
    <w:rsid w:val="00D56D84"/>
    <w:rsid w:val="00D67487"/>
    <w:rsid w:val="00D67D25"/>
    <w:rsid w:val="00D71AF7"/>
    <w:rsid w:val="00D91F9F"/>
    <w:rsid w:val="00DC2FDF"/>
    <w:rsid w:val="00DF0082"/>
    <w:rsid w:val="00E03789"/>
    <w:rsid w:val="00E10B8A"/>
    <w:rsid w:val="00E2659E"/>
    <w:rsid w:val="00E37E48"/>
    <w:rsid w:val="00E40A72"/>
    <w:rsid w:val="00E6244C"/>
    <w:rsid w:val="00E844CB"/>
    <w:rsid w:val="00E861E3"/>
    <w:rsid w:val="00EB0995"/>
    <w:rsid w:val="00ED28FD"/>
    <w:rsid w:val="00ED7362"/>
    <w:rsid w:val="00EE24F3"/>
    <w:rsid w:val="00EE25B0"/>
    <w:rsid w:val="00EE3616"/>
    <w:rsid w:val="00EE484E"/>
    <w:rsid w:val="00F0070A"/>
    <w:rsid w:val="00F00955"/>
    <w:rsid w:val="00F0457D"/>
    <w:rsid w:val="00F67A2F"/>
    <w:rsid w:val="00F72461"/>
    <w:rsid w:val="00F75293"/>
    <w:rsid w:val="00F76104"/>
    <w:rsid w:val="00FB6FBE"/>
    <w:rsid w:val="00FD412C"/>
    <w:rsid w:val="00FE508F"/>
    <w:rsid w:val="1E2834D8"/>
    <w:rsid w:val="31C91DF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0000FF"/>
      <w:u w:val="single"/>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semiHidden/>
    <w:qFormat/>
    <w:locked/>
    <w:uiPriority w:val="99"/>
    <w:rPr>
      <w:rFonts w:cs="Times New Roman"/>
      <w:sz w:val="18"/>
      <w:szCs w:val="18"/>
    </w:rPr>
  </w:style>
  <w:style w:type="character" w:customStyle="1" w:styleId="10">
    <w:name w:val="页脚 Char"/>
    <w:basedOn w:val="5"/>
    <w:link w:val="3"/>
    <w:semiHidden/>
    <w:qFormat/>
    <w:locked/>
    <w:uiPriority w:val="99"/>
    <w:rPr>
      <w:rFonts w:cs="Times New Roman"/>
      <w:sz w:val="18"/>
      <w:szCs w:val="18"/>
    </w:rPr>
  </w:style>
  <w:style w:type="paragraph" w:customStyle="1" w:styleId="11">
    <w:name w:val="列出段落1"/>
    <w:basedOn w:val="1"/>
    <w:qFormat/>
    <w:uiPriority w:val="99"/>
    <w:pPr>
      <w:ind w:firstLine="420" w:firstLineChars="200"/>
    </w:pPr>
  </w:style>
  <w:style w:type="character" w:customStyle="1" w:styleId="12">
    <w:name w:val="日期 Char"/>
    <w:basedOn w:val="5"/>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1054</Words>
  <Characters>159</Characters>
  <Lines>1</Lines>
  <Paragraphs>2</Paragraphs>
  <TotalTime>0</TotalTime>
  <ScaleCrop>false</ScaleCrop>
  <LinksUpToDate>false</LinksUpToDate>
  <CharactersWithSpaces>1211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2016-12-15T05:58:00Z</dcterms:created>
  <dc:creator>Sun</dc:creator>
  <cp:lastModifiedBy>千一</cp:lastModifiedBy>
  <dcterms:modified xsi:type="dcterms:W3CDTF">2016-12-15T07:53:39Z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