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4372"/>
        <w:gridCol w:w="3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学院(所、中心)</w:t>
            </w:r>
          </w:p>
        </w:tc>
        <w:tc>
          <w:tcPr>
            <w:tcW w:w="43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学科方向</w:t>
            </w:r>
          </w:p>
        </w:tc>
        <w:tc>
          <w:tcPr>
            <w:tcW w:w="3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数学科学学院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应用数学、基础数学、计算数学、运筹学与控制论、概率论与数理统计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联系人：杨联贵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0471-4991253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lgyang@imu.edu.cn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物理科学与技术学院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凝聚态物理、粒子与场论、稀土及磁性功能材料、计算物理、生物物理与生物信息学、离子束与电磁生物技术、低维纳米材料、半导体光伏技术、物理电子学、非线性光学、光信息技术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联系人：宫箭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0471-4992967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ndgong@imu.edu.cn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化学化工学院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有机化学、无机化学、物理化学、分析化学、材料物理与化学、化学工程与工艺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联系人：张军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0471-4995400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u w:val="single"/>
                <w:bdr w:val="none" w:color="auto" w:sz="0" w:space="0"/>
              </w:rPr>
              <w:t>cejzhang@imu.edu.cn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生命科学学院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植物学、动物学、微生物学、生物化学与分子生物学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联系人：莫日根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0471-4992442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Email:morigenm@life.imu.edu.cn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实验动物研究中心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动物学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联系人：李光鹏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0471-5298583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"mailto:gpengli@imu.edu.cn"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gpengli@imu.edu.cn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马铃薯工程技术研究中心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微生物学、植物学、作物遗传育种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、作物栽培学与耕作学、植物病理学、农业机械化工程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联系人：张若芳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0471-4994155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"mailto:ruofang_zhang@163.com"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ruofang_zhang@163.com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电子信息工程学院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信息与通信工程、控制科学与工程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联系人：白凤山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0471-4992934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eefs@imu.edu.cn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计算机科学与技术、软件工程、管理科学与工程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联系人：周建涛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0471-4992341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cszjtao@imu.edu.cn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生态与环境学院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生态学、环境科学、环境工程、自然地理学、气象学、大气物理学与大气环境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联系人：李永宏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0471-4993130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lifyhong@126.com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与铁道工程、岩土工程、结构工程、市政工程、防灾工程与防护工程、桥梁与隧道工程、大地测量学与测量工程、工程力学、机械制造及自动化、机械电子工程、机械设计及理论、车辆工程、交通运输规划与管理、载运工具运用工程、技术经济及管理、马克思主义理论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联系人：柴金义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0471-4996767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jtchai@imu.edu.cn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蒙古学学院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新闻学、中国少数民族语言文学、宗教学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联系人：额尔很巴雅尔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0471-4992433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"mailto:ndbye@imu.edu.cn"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ndbye@imu.edu.cn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蒙古历史学系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中国近现代史、旅游管理、考古学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联系人：宝音德力根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0471-4992280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"mailto:buyandelger@163.com"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buyandelger@163.com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蒙古学研究中心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中国民族史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联系人：齐木德道尔吉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0471-4995771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"mailto:chimeddorji@126.com"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chimeddorji@126.com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蒙古国研究中心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国际关系、中国少数民族语言文学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联系人：白音门德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0471-4994975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bayarmendb@163.com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民族学与社会学学院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社会学、民族学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联系人：那顺巴依尔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"mailto:nasanbayar@163.com"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nasanbayar@163.com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文学与新闻传播学院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中国古代文学、中国现当代文学、文艺学，比较文学与世界文学、汉语言文字学、新闻学、传播学，统计学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联系人：魏永贵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0471-4996042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"mailto:weiyg1218@163.com"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weiyg1218@163.com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历史与旅游文化学院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中国古代史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专门史、考古学及博物馆学、考古学及博物馆学、世界史、旅游管理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人文地理学、生态学、中国近现代史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联系人：张久和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0471-4996324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 Zhangjh6303@163.com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哲学学院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马克思主义哲学、中国哲学、外国哲学、科学技术哲学、心理学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联系人：王金柱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"mailto:anhwjz@163.com"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anhwjz@163.com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外国语学院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英语语言文学、外国语言学及应用语言学、日语语言文学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联系人：李满亮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0471-4996235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65141181@qq.com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经济管理学院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企业管理、会计学、金融学、西方经济学、数量经济学、国际贸易、劳动经济学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联系人：杜凤莲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0471-4992904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xdufenglian@163.com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刑法学、诉讼法学、国际法学，经济法学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联系人：丁文英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4996329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ding_law@sohu.com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公共管理学院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行政管理、社会保障、土地资源管理、应用心理学、政治学理论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联系人：刘银喜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4996434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yinxiliu@imu.edu.cn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马克思主义理论、哲学、民族学、马克思主义民族理论与政策、中国史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联系人：陈智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0471-4996196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chenzhi6788@163.com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bookmarkStart w:id="1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国际教育学院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联系人：巴德玛敖德斯尔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0471-4994359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sz w:val="19"/>
                <w:szCs w:val="19"/>
                <w:bdr w:val="none" w:color="auto" w:sz="0" w:space="0"/>
              </w:rPr>
              <w:t>badma_odsar@aliyun.com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体育学院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运动人体科学、体育人文社会学、体育教育训练学</w:t>
            </w:r>
            <w:bookmarkStart w:id="0" w:name="_GoBack"/>
            <w:bookmarkEnd w:id="0"/>
          </w:p>
        </w:tc>
        <w:tc>
          <w:tcPr>
            <w:tcW w:w="3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联系人：于志海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0471-4992775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Email: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"mailto:yuzhihai1@126.com"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b w:val="0"/>
                <w:i w:val="0"/>
                <w:caps w:val="0"/>
                <w:color w:val="418DE1"/>
                <w:spacing w:val="0"/>
                <w:sz w:val="19"/>
                <w:szCs w:val="19"/>
                <w:u w:val="none"/>
                <w:bdr w:val="none" w:color="auto" w:sz="0" w:space="0"/>
              </w:rPr>
              <w:t>yuzhihai1@126.com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18DE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0B13"/>
    <w:rsid w:val="14E10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2017-04-20T02:57:00Z</dcterms:created>
  <dc:creator>windows</dc:creator>
  <cp:lastModifiedBy>windows</cp:lastModifiedBy>
  <dcterms:modified xsi:type="dcterms:W3CDTF">2017-04-20T02:57:29Z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