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99CC99"/>
        <w:spacing w:before="0" w:beforeAutospacing="0" w:after="0" w:afterAutospacing="0"/>
        <w:ind w:left="0" w:right="0" w:firstLine="0"/>
        <w:jc w:val="both"/>
        <w:rPr>
          <w:rFonts w:ascii="仿宋_GB2312" w:eastAsia="仿宋_GB2312" w:cs="仿宋_GB2312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default" w:ascii="仿宋_GB2312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99CC99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99CC99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99CC99"/>
        </w:rPr>
        <w:t>额尔古纳市部分苏木乡镇面向社会公开招聘</w:t>
      </w:r>
    </w:p>
    <w:p>
      <w:pPr>
        <w:pStyle w:val="2"/>
        <w:keepNext w:val="0"/>
        <w:keepLines w:val="0"/>
        <w:widowControl/>
        <w:suppressLineNumbers w:val="0"/>
        <w:shd w:val="clear" w:fill="99CC99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99CC99"/>
        </w:rPr>
        <w:t>社区工作人员职位表</w:t>
      </w:r>
    </w:p>
    <w:tbl>
      <w:tblPr>
        <w:tblW w:w="8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CC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6"/>
        <w:gridCol w:w="1659"/>
        <w:gridCol w:w="1119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          项  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地  区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职位名称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岗位数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条  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拉布大林街道办事处和谐社区 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拉布大林街道办事处兴达社区报名咨询电话：0470—6826183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拉布大林街道办事处平安社区报名咨询电话：0470—6826183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拉布大林街道办事处广安社区报名咨询电话：0470—6826183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bookmarkStart w:id="0" w:name="_GoBack"/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拉布大林街道办事处新华社区报名咨询电话：0470—6826183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拉布大林街道办事处农垦社区报名咨询电话：0470—6826183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三河回族乡第一社区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报名咨询电话：0470—6932212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蒙兀室韦苏木天骄社区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报名咨询电话：0470—6952133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莫尔道嘎镇枫林社区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报名咨询电话：0470—6912324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社区工作人员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1、政治合格、身体健康、品行良好，有较好的政策理论水平和组织协调能力，愿意从事社区工作，热心为居民服务，为在所在苏木乡镇街道辖区内的常住居民（已持有当地户口一年以上为准）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2、18周岁至40周岁，有文字书写能力和语言表达能力、综合素质较强、熟悉当地情况、了解当地民俗文化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3、具有大专或大专以上学历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CC9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合  计</w:t>
            </w:r>
          </w:p>
        </w:tc>
        <w:tc>
          <w:tcPr>
            <w:tcW w:w="1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9CC9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21</w:t>
            </w:r>
          </w:p>
        </w:tc>
        <w:tc>
          <w:tcPr>
            <w:tcW w:w="2869" w:type="dxa"/>
            <w:shd w:val="clear" w:color="auto" w:fill="99CC99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2390"/>
    <w:rsid w:val="4878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2017-06-20T03:51:00Z</dcterms:created>
  <dc:creator>windows</dc:creator>
  <cp:lastModifiedBy>windows</cp:lastModifiedBy>
  <dcterms:modified xsi:type="dcterms:W3CDTF">2017-06-20T03:51:46Z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