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附件1：</w:t>
      </w:r>
    </w:p>
    <w:p>
      <w:pPr>
        <w:spacing w:line="560" w:lineRule="exact"/>
        <w:jc w:val="center"/>
        <w:rPr>
          <w:rFonts w:ascii="仿宋_GB2312" w:hAnsi="华文中宋" w:eastAsia="仿宋_GB2312" w:cs="黑体"/>
          <w:b/>
          <w:bCs/>
          <w:color w:val="0D0D0D" w:themeColor="text1" w:themeTint="F2"/>
          <w:sz w:val="32"/>
          <w:szCs w:val="32"/>
          <w14:textFill>
            <w14:solidFill>
              <w14:schemeClr w14:val="tx1">
                <w14:lumMod w14:val="95000"/>
                <w14:lumOff w14:val="5000"/>
              </w14:schemeClr>
            </w14:solidFill>
          </w14:textFill>
        </w:rPr>
      </w:pPr>
      <w:r>
        <w:rPr>
          <w:rFonts w:hint="eastAsia" w:ascii="仿宋_GB2312" w:hAnsi="华文中宋" w:eastAsia="仿宋_GB2312" w:cs="黑体"/>
          <w:b/>
          <w:bCs/>
          <w:color w:val="0D0D0D" w:themeColor="text1" w:themeTint="F2"/>
          <w:sz w:val="32"/>
          <w:szCs w:val="32"/>
          <w14:textFill>
            <w14:solidFill>
              <w14:schemeClr w14:val="tx1">
                <w14:lumMod w14:val="95000"/>
                <w14:lumOff w14:val="5000"/>
              </w14:schemeClr>
            </w14:solidFill>
          </w14:textFill>
        </w:rPr>
        <w:t>内蒙古引绰济辽供水有限责任公司</w:t>
      </w:r>
      <w:bookmarkStart w:id="2" w:name="_GoBack"/>
      <w:bookmarkEnd w:id="2"/>
    </w:p>
    <w:p>
      <w:pPr>
        <w:spacing w:line="560" w:lineRule="exact"/>
        <w:jc w:val="center"/>
        <w:rPr>
          <w:rFonts w:ascii="仿宋_GB2312" w:hAnsi="华文中宋" w:eastAsia="仿宋_GB2312" w:cs="黑体"/>
          <w:b/>
          <w:bCs/>
          <w:color w:val="0D0D0D" w:themeColor="text1" w:themeTint="F2"/>
          <w:sz w:val="32"/>
          <w:szCs w:val="32"/>
          <w14:textFill>
            <w14:solidFill>
              <w14:schemeClr w14:val="tx1">
                <w14:lumMod w14:val="95000"/>
                <w14:lumOff w14:val="5000"/>
              </w14:schemeClr>
            </w14:solidFill>
          </w14:textFill>
        </w:rPr>
      </w:pPr>
      <w:r>
        <w:rPr>
          <w:rFonts w:hint="eastAsia" w:ascii="仿宋_GB2312" w:hAnsi="华文中宋" w:eastAsia="仿宋_GB2312" w:cs="黑体"/>
          <w:b/>
          <w:bCs/>
          <w:color w:val="0D0D0D" w:themeColor="text1" w:themeTint="F2"/>
          <w:sz w:val="32"/>
          <w:szCs w:val="32"/>
          <w14:textFill>
            <w14:solidFill>
              <w14:schemeClr w14:val="tx1">
                <w14:lumMod w14:val="95000"/>
                <w14:lumOff w14:val="5000"/>
              </w14:schemeClr>
            </w14:solidFill>
          </w14:textFill>
        </w:rPr>
        <w:t>人员招录计划及岗位任职要求</w:t>
      </w:r>
    </w:p>
    <w:tbl>
      <w:tblPr>
        <w:tblStyle w:val="4"/>
        <w:tblW w:w="10349" w:type="dxa"/>
        <w:tblInd w:w="-978" w:type="dxa"/>
        <w:tblLayout w:type="fixed"/>
        <w:tblCellMar>
          <w:top w:w="15" w:type="dxa"/>
          <w:left w:w="15" w:type="dxa"/>
          <w:bottom w:w="15" w:type="dxa"/>
          <w:right w:w="15" w:type="dxa"/>
        </w:tblCellMar>
      </w:tblPr>
      <w:tblGrid>
        <w:gridCol w:w="554"/>
        <w:gridCol w:w="565"/>
        <w:gridCol w:w="1197"/>
        <w:gridCol w:w="910"/>
        <w:gridCol w:w="5012"/>
        <w:gridCol w:w="2111"/>
      </w:tblGrid>
      <w:tr>
        <w:tblPrEx>
          <w:tblLayout w:type="fixed"/>
          <w:tblCellMar>
            <w:top w:w="15" w:type="dxa"/>
            <w:left w:w="15" w:type="dxa"/>
            <w:bottom w:w="15" w:type="dxa"/>
            <w:right w:w="15" w:type="dxa"/>
          </w:tblCellMar>
        </w:tblPrEx>
        <w:trPr>
          <w:trHeight w:val="9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序号</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部门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岗位</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计划招聘人数</w:t>
            </w:r>
          </w:p>
        </w:tc>
        <w:tc>
          <w:tcPr>
            <w:tcW w:w="501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kern w:val="0"/>
                <w:sz w:val="24"/>
              </w:rPr>
            </w:pPr>
            <w:r>
              <w:rPr>
                <w:rFonts w:hint="eastAsia" w:ascii="仿宋_GB2312" w:hAnsi="仿宋" w:eastAsia="仿宋_GB2312" w:cs="仿宋"/>
                <w:b/>
                <w:color w:val="000000"/>
                <w:kern w:val="0"/>
                <w:sz w:val="24"/>
              </w:rPr>
              <w:t>任职要求</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备注</w:t>
            </w:r>
          </w:p>
        </w:tc>
      </w:tr>
      <w:tr>
        <w:tblPrEx>
          <w:tblLayout w:type="fixed"/>
          <w:tblCellMar>
            <w:top w:w="15" w:type="dxa"/>
            <w:left w:w="15" w:type="dxa"/>
            <w:bottom w:w="15" w:type="dxa"/>
            <w:right w:w="15" w:type="dxa"/>
          </w:tblCellMar>
        </w:tblPrEx>
        <w:trPr>
          <w:trHeight w:val="2317" w:hRule="atLeast"/>
        </w:trPr>
        <w:tc>
          <w:tcPr>
            <w:tcW w:w="554"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65"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高管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副总经理</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4</w:t>
            </w:r>
          </w:p>
        </w:tc>
        <w:tc>
          <w:tcPr>
            <w:tcW w:w="5012" w:type="dxa"/>
            <w:tcBorders>
              <w:top w:val="single" w:color="000000" w:sz="4" w:space="0"/>
              <w:left w:val="single" w:color="000000" w:sz="4" w:space="0"/>
              <w:bottom w:val="single" w:color="000000" w:sz="4" w:space="0"/>
              <w:right w:val="single" w:color="000000" w:sz="4" w:space="0"/>
            </w:tcBorders>
          </w:tcPr>
          <w:p>
            <w:pPr>
              <w:pStyle w:val="5"/>
              <w:spacing w:line="280" w:lineRule="exact"/>
              <w:ind w:firstLine="0" w:firstLineChars="0"/>
              <w:rPr>
                <w:rFonts w:ascii="仿宋_GB2312" w:hAnsi="仿宋" w:eastAsia="仿宋_GB2312" w:cs="仿宋"/>
                <w:sz w:val="24"/>
              </w:rPr>
            </w:pPr>
            <w:r>
              <w:rPr>
                <w:rFonts w:hint="eastAsia" w:ascii="仿宋_GB2312" w:hAnsi="仿宋" w:eastAsia="仿宋_GB2312" w:cs="仿宋"/>
                <w:sz w:val="24"/>
              </w:rPr>
              <w:t>1.本科及以上学历，水利水电类、土木工</w:t>
            </w:r>
          </w:p>
          <w:p>
            <w:pPr>
              <w:spacing w:line="280" w:lineRule="exact"/>
              <w:rPr>
                <w:rFonts w:ascii="仿宋_GB2312" w:hAnsi="仿宋" w:eastAsia="仿宋_GB2312" w:cs="仿宋"/>
                <w:sz w:val="24"/>
              </w:rPr>
            </w:pPr>
            <w:r>
              <w:rPr>
                <w:rFonts w:hint="eastAsia" w:ascii="仿宋_GB2312" w:hAnsi="仿宋" w:eastAsia="仿宋_GB2312" w:cs="仿宋"/>
                <w:sz w:val="24"/>
              </w:rPr>
              <w:t xml:space="preserve">程类专业及高级职称（或同等专业水平），年龄50周岁以下； </w:t>
            </w:r>
          </w:p>
          <w:p>
            <w:pPr>
              <w:spacing w:line="280" w:lineRule="exact"/>
              <w:rPr>
                <w:rFonts w:ascii="仿宋_GB2312" w:hAnsi="仿宋" w:eastAsia="仿宋_GB2312" w:cs="仿宋"/>
                <w:kern w:val="0"/>
                <w:sz w:val="24"/>
              </w:rPr>
            </w:pPr>
            <w:r>
              <w:rPr>
                <w:rFonts w:hint="eastAsia" w:ascii="仿宋_GB2312" w:hAnsi="仿宋" w:eastAsia="仿宋_GB2312" w:cs="仿宋"/>
                <w:sz w:val="24"/>
              </w:rPr>
              <w:t>2.</w:t>
            </w:r>
            <w:r>
              <w:rPr>
                <w:rFonts w:hint="eastAsia" w:ascii="仿宋_GB2312" w:hAnsi="仿宋" w:eastAsia="仿宋_GB2312" w:cs="仿宋"/>
                <w:kern w:val="0"/>
                <w:sz w:val="24"/>
              </w:rPr>
              <w:t>熟悉水利行业建设运营管理模式，主持过二个及以上大中型水利建设项目；10年以上相关专业工作经验；</w:t>
            </w:r>
          </w:p>
          <w:p>
            <w:pPr>
              <w:spacing w:line="280" w:lineRule="exact"/>
              <w:rPr>
                <w:rFonts w:ascii="仿宋_GB2312" w:hAnsi="仿宋" w:eastAsia="仿宋_GB2312" w:cs="仿宋"/>
                <w:sz w:val="24"/>
              </w:rPr>
            </w:pPr>
            <w:r>
              <w:rPr>
                <w:rFonts w:hint="eastAsia" w:ascii="仿宋_GB2312" w:hAnsi="仿宋" w:eastAsia="仿宋_GB2312" w:cs="仿宋"/>
                <w:kern w:val="0"/>
                <w:sz w:val="24"/>
              </w:rPr>
              <w:t>3.</w:t>
            </w:r>
            <w:r>
              <w:rPr>
                <w:rFonts w:hint="eastAsia" w:ascii="仿宋_GB2312" w:hAnsi="仿宋" w:eastAsia="仿宋_GB2312" w:cs="仿宋"/>
                <w:sz w:val="24"/>
              </w:rPr>
              <w:t>本科及以上学历，具有</w:t>
            </w:r>
            <w:r>
              <w:rPr>
                <w:rFonts w:hint="eastAsia" w:ascii="仿宋_GB2312" w:hAnsi="仿宋" w:eastAsia="仿宋_GB2312" w:cs="仿宋"/>
                <w:kern w:val="0"/>
                <w:sz w:val="24"/>
              </w:rPr>
              <w:t>10年以上行政管理工作经验或</w:t>
            </w:r>
            <w:r>
              <w:rPr>
                <w:rFonts w:hint="eastAsia" w:ascii="仿宋_GB2312" w:hAnsi="仿宋" w:eastAsia="仿宋_GB2312" w:cs="仿宋"/>
                <w:sz w:val="24"/>
              </w:rPr>
              <w:t>行政事业单位副处级以上人员。</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_GB2312" w:hAnsi="仿宋" w:eastAsia="仿宋_GB2312" w:cs="仿宋"/>
                <w:sz w:val="24"/>
              </w:rPr>
            </w:pPr>
            <w:r>
              <w:rPr>
                <w:rFonts w:hint="eastAsia" w:ascii="仿宋_GB2312" w:hAnsi="仿宋" w:eastAsia="仿宋_GB2312" w:cs="仿宋"/>
                <w:sz w:val="24"/>
              </w:rPr>
              <w:t>分管计划合同的副总1人；</w:t>
            </w:r>
          </w:p>
          <w:p>
            <w:pPr>
              <w:spacing w:line="280" w:lineRule="exact"/>
              <w:rPr>
                <w:rFonts w:ascii="仿宋_GB2312" w:hAnsi="仿宋" w:eastAsia="仿宋_GB2312" w:cs="仿宋"/>
                <w:sz w:val="24"/>
              </w:rPr>
            </w:pPr>
            <w:r>
              <w:rPr>
                <w:rFonts w:hint="eastAsia" w:ascii="仿宋_GB2312" w:hAnsi="仿宋" w:eastAsia="仿宋_GB2312" w:cs="仿宋"/>
                <w:sz w:val="24"/>
              </w:rPr>
              <w:t>分管工程建设的副总1人；</w:t>
            </w:r>
          </w:p>
          <w:p>
            <w:pPr>
              <w:spacing w:line="280" w:lineRule="exact"/>
              <w:rPr>
                <w:rFonts w:ascii="仿宋_GB2312" w:hAnsi="仿宋" w:eastAsia="仿宋_GB2312" w:cs="仿宋"/>
                <w:kern w:val="0"/>
                <w:sz w:val="24"/>
              </w:rPr>
            </w:pPr>
            <w:r>
              <w:rPr>
                <w:rFonts w:hint="eastAsia" w:ascii="仿宋_GB2312" w:hAnsi="仿宋" w:eastAsia="仿宋_GB2312" w:cs="仿宋"/>
                <w:sz w:val="24"/>
              </w:rPr>
              <w:t>分管征地移民的副总1人（</w:t>
            </w:r>
            <w:r>
              <w:rPr>
                <w:rFonts w:hint="eastAsia" w:ascii="仿宋_GB2312" w:hAnsi="仿宋" w:eastAsia="仿宋_GB2312" w:cs="仿宋"/>
                <w:kern w:val="0"/>
                <w:sz w:val="24"/>
              </w:rPr>
              <w:t>分管移民工作的副总；</w:t>
            </w:r>
          </w:p>
          <w:p>
            <w:pPr>
              <w:spacing w:line="280" w:lineRule="exact"/>
              <w:rPr>
                <w:rFonts w:ascii="仿宋_GB2312" w:hAnsi="仿宋" w:eastAsia="仿宋_GB2312" w:cs="仿宋"/>
                <w:kern w:val="0"/>
                <w:sz w:val="24"/>
              </w:rPr>
            </w:pPr>
            <w:r>
              <w:rPr>
                <w:rFonts w:hint="eastAsia" w:ascii="仿宋_GB2312" w:hAnsi="仿宋" w:eastAsia="仿宋_GB2312" w:cs="仿宋"/>
                <w:sz w:val="24"/>
              </w:rPr>
              <w:t>分管行政副总1人。</w:t>
            </w:r>
          </w:p>
          <w:p>
            <w:pPr>
              <w:spacing w:line="280" w:lineRule="exact"/>
              <w:rPr>
                <w:rFonts w:ascii="仿宋_GB2312" w:hAnsi="仿宋" w:eastAsia="仿宋_GB2312" w:cs="仿宋"/>
                <w:sz w:val="24"/>
              </w:rPr>
            </w:pPr>
            <w:r>
              <w:rPr>
                <w:rFonts w:hint="eastAsia" w:ascii="仿宋_GB2312" w:hAnsi="仿宋" w:eastAsia="仿宋_GB2312" w:cs="仿宋"/>
                <w:kern w:val="0"/>
                <w:sz w:val="24"/>
              </w:rPr>
              <w:t>根据工作经验可适度放宽年龄要求和专业限制</w:t>
            </w:r>
            <w:r>
              <w:rPr>
                <w:rFonts w:hint="eastAsia" w:ascii="仿宋_GB2312" w:hAnsi="仿宋" w:eastAsia="仿宋_GB2312" w:cs="仿宋"/>
                <w:sz w:val="24"/>
              </w:rPr>
              <w:t>）；</w:t>
            </w:r>
          </w:p>
          <w:p>
            <w:pPr>
              <w:spacing w:line="280" w:lineRule="exact"/>
              <w:rPr>
                <w:rFonts w:ascii="仿宋_GB2312" w:hAnsi="仿宋" w:eastAsia="仿宋_GB2312" w:cs="仿宋"/>
                <w:color w:val="FF0000"/>
                <w:sz w:val="24"/>
              </w:rPr>
            </w:pPr>
          </w:p>
        </w:tc>
      </w:tr>
      <w:tr>
        <w:tblPrEx>
          <w:tblLayout w:type="fixed"/>
          <w:tblCellMar>
            <w:top w:w="15" w:type="dxa"/>
            <w:left w:w="15" w:type="dxa"/>
            <w:bottom w:w="15" w:type="dxa"/>
            <w:right w:w="15" w:type="dxa"/>
          </w:tblCellMar>
        </w:tblPrEx>
        <w:trPr>
          <w:trHeight w:val="1307" w:hRule="atLeast"/>
        </w:trPr>
        <w:tc>
          <w:tcPr>
            <w:tcW w:w="554" w:type="dxa"/>
            <w:vMerge w:val="continue"/>
            <w:tcBorders>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总工程师</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color w:val="000000"/>
                <w:sz w:val="24"/>
              </w:rPr>
              <w:t>1.全日制本科及以上学历，</w:t>
            </w:r>
            <w:r>
              <w:rPr>
                <w:rFonts w:hint="eastAsia" w:ascii="仿宋_GB2312" w:hAnsi="仿宋" w:eastAsia="仿宋_GB2312" w:cs="仿宋"/>
                <w:sz w:val="24"/>
              </w:rPr>
              <w:t>水利水电类、土木工程类专业及高级职称，50周岁以下；</w:t>
            </w:r>
          </w:p>
          <w:p>
            <w:pPr>
              <w:spacing w:line="280" w:lineRule="exact"/>
              <w:rPr>
                <w:rFonts w:ascii="仿宋_GB2312" w:hAnsi="仿宋" w:eastAsia="仿宋_GB2312" w:cs="仿宋"/>
                <w:sz w:val="24"/>
              </w:rPr>
            </w:pPr>
            <w:r>
              <w:rPr>
                <w:rFonts w:hint="eastAsia" w:ascii="仿宋_GB2312" w:hAnsi="仿宋" w:eastAsia="仿宋_GB2312" w:cs="仿宋"/>
                <w:sz w:val="24"/>
              </w:rPr>
              <w:t>2.</w:t>
            </w:r>
            <w:r>
              <w:rPr>
                <w:rFonts w:hint="eastAsia" w:ascii="仿宋_GB2312" w:hAnsi="仿宋" w:eastAsia="仿宋_GB2312" w:cs="仿宋"/>
                <w:kern w:val="0"/>
                <w:sz w:val="24"/>
              </w:rPr>
              <w:t>主持过二个及以上大中型水利建设项目；   10年以上相关专业工作经验。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383" w:hRule="atLeast"/>
        </w:trPr>
        <w:tc>
          <w:tcPr>
            <w:tcW w:w="554" w:type="dxa"/>
            <w:vMerge w:val="continue"/>
            <w:tcBorders>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left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总会计师</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1.本科及以上学历，财务、会计、金融投资等相关专业；中级职称及以上；</w:t>
            </w:r>
          </w:p>
          <w:p>
            <w:pPr>
              <w:spacing w:line="280" w:lineRule="exact"/>
              <w:rPr>
                <w:rFonts w:ascii="仿宋_GB2312" w:hAnsi="仿宋" w:eastAsia="仿宋_GB2312" w:cs="仿宋"/>
                <w:sz w:val="24"/>
              </w:rPr>
            </w:pPr>
            <w:r>
              <w:rPr>
                <w:rFonts w:hint="eastAsia" w:ascii="仿宋_GB2312" w:hAnsi="仿宋" w:eastAsia="仿宋_GB2312" w:cs="仿宋"/>
                <w:sz w:val="24"/>
              </w:rPr>
              <w:t>2.15年以上财务管理经验，具有注册会计师资格不受学历限制。</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375"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总工办</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主任</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1.本科及以上学历，水利水电类、土木工程类专业及高级职称，年龄50周岁以下；</w:t>
            </w:r>
          </w:p>
          <w:p>
            <w:pPr>
              <w:spacing w:line="280" w:lineRule="exact"/>
              <w:rPr>
                <w:rFonts w:ascii="仿宋_GB2312" w:hAnsi="仿宋" w:eastAsia="仿宋_GB2312" w:cs="仿宋"/>
                <w:sz w:val="24"/>
              </w:rPr>
            </w:pPr>
            <w:r>
              <w:rPr>
                <w:rFonts w:hint="eastAsia" w:ascii="仿宋_GB2312" w:hAnsi="仿宋" w:eastAsia="仿宋_GB2312" w:cs="仿宋"/>
                <w:kern w:val="0"/>
                <w:sz w:val="24"/>
              </w:rPr>
              <w:t>2.8年以上</w:t>
            </w:r>
            <w:r>
              <w:rPr>
                <w:rFonts w:hint="eastAsia" w:ascii="仿宋_GB2312" w:hAnsi="仿宋" w:eastAsia="仿宋_GB2312" w:cs="仿宋"/>
                <w:sz w:val="24"/>
              </w:rPr>
              <w:t>水利工程建设与管理相关工作经验。主持过一个及以上大中型水利建设项目。</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3109" w:hRule="atLeast"/>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4</w:t>
            </w:r>
          </w:p>
        </w:tc>
        <w:tc>
          <w:tcPr>
            <w:tcW w:w="5012"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 w:eastAsia="仿宋_GB2312" w:cs="仿宋"/>
                <w:sz w:val="24"/>
              </w:rPr>
            </w:pPr>
            <w:r>
              <w:rPr>
                <w:rFonts w:hint="eastAsia" w:ascii="仿宋_GB2312" w:hAnsi="仿宋" w:eastAsia="仿宋_GB2312" w:cs="仿宋"/>
                <w:bCs/>
                <w:color w:val="000000"/>
                <w:sz w:val="24"/>
              </w:rPr>
              <w:t>1</w:t>
            </w:r>
            <w:r>
              <w:rPr>
                <w:rFonts w:hint="eastAsia" w:ascii="仿宋_GB2312" w:hAnsi="仿宋" w:eastAsia="仿宋_GB2312" w:cs="仿宋"/>
                <w:color w:val="000000"/>
                <w:sz w:val="24"/>
              </w:rPr>
              <w:t>.</w:t>
            </w:r>
            <w:r>
              <w:rPr>
                <w:rFonts w:hint="eastAsia" w:ascii="仿宋_GB2312" w:hAnsi="仿宋" w:eastAsia="仿宋_GB2312" w:cs="仿宋"/>
                <w:sz w:val="24"/>
              </w:rPr>
              <w:t>水利水电专工：具有水利水电相关专业，全日制本科及以上学历，5年以上水利水电相关工作经验；熟悉掌握水利水电行业最新技术，熟练使用AutoCAD、photoshop、3Dmax等软件，具有工程现场管理和技术指导经验；</w:t>
            </w:r>
          </w:p>
          <w:p>
            <w:pPr>
              <w:spacing w:line="400" w:lineRule="exact"/>
              <w:rPr>
                <w:rFonts w:ascii="仿宋_GB2312" w:hAnsi="仿宋" w:eastAsia="仿宋_GB2312" w:cs="仿宋"/>
                <w:sz w:val="24"/>
              </w:rPr>
            </w:pPr>
            <w:r>
              <w:rPr>
                <w:rFonts w:hint="eastAsia" w:ascii="仿宋_GB2312" w:hAnsi="仿宋" w:eastAsia="仿宋_GB2312" w:cs="仿宋"/>
                <w:sz w:val="24"/>
              </w:rPr>
              <w:t>2、机电类专工：具有机电一体化、电气自动化等相关专业，全日制本科及以上学历，5年以上相关工作经验，能力优秀者可放宽限制。熟悉机电类产品设计规范和验收规范，熟悉各类机电系统的设计标准及国家关于电厂主机设备制造及安装验收规范。具备较强的机械及电气理论基础及施工现场管理能力；</w:t>
            </w:r>
          </w:p>
          <w:p>
            <w:pPr>
              <w:spacing w:line="400" w:lineRule="exact"/>
              <w:rPr>
                <w:rFonts w:ascii="仿宋_GB2312" w:hAnsi="仿宋" w:eastAsia="仿宋_GB2312" w:cs="仿宋"/>
                <w:sz w:val="24"/>
              </w:rPr>
            </w:pPr>
            <w:r>
              <w:rPr>
                <w:rFonts w:hint="eastAsia" w:ascii="仿宋_GB2312" w:hAnsi="仿宋" w:eastAsia="仿宋_GB2312" w:cs="仿宋"/>
                <w:sz w:val="24"/>
              </w:rPr>
              <w:t>3.地质类专工 ：具有工程地质、水文地质、地质勘查等相关专业，全日制本科及以上学历。从事</w:t>
            </w:r>
            <w:r>
              <w:fldChar w:fldCharType="begin"/>
            </w:r>
            <w:r>
              <w:instrText xml:space="preserve"> HYPERLINK "http://www.waterhr.com/" \t "_blank" \o "一览·水利" </w:instrText>
            </w:r>
            <w:r>
              <w:fldChar w:fldCharType="separate"/>
            </w:r>
            <w:r>
              <w:rPr>
                <w:rFonts w:hint="eastAsia" w:ascii="仿宋_GB2312" w:hAnsi="仿宋" w:eastAsia="仿宋_GB2312" w:cs="仿宋"/>
                <w:sz w:val="24"/>
              </w:rPr>
              <w:t>水利水电</w:t>
            </w:r>
            <w:r>
              <w:rPr>
                <w:rFonts w:hint="eastAsia" w:ascii="仿宋_GB2312" w:hAnsi="仿宋" w:eastAsia="仿宋_GB2312" w:cs="仿宋"/>
                <w:sz w:val="24"/>
              </w:rPr>
              <w:fldChar w:fldCharType="end"/>
            </w:r>
            <w:r>
              <w:rPr>
                <w:rFonts w:hint="eastAsia" w:ascii="仿宋_GB2312" w:hAnsi="仿宋" w:eastAsia="仿宋_GB2312" w:cs="仿宋"/>
                <w:sz w:val="24"/>
              </w:rPr>
              <w:t>工程地质勘查工作5年以上。 具有丰富的专业知识或经验，熟悉CAD、mapgis、mapinfo及Office等专业软件。熟悉水土保持监测、验收评估及地质灾害勘查、设计、评估等相关工作；</w:t>
            </w:r>
            <w:r>
              <w:rPr>
                <w:rFonts w:hint="eastAsia" w:hAnsi="仿宋" w:cs="仿宋"/>
              </w:rPr>
              <w:t> </w:t>
            </w:r>
            <w:r>
              <w:rPr>
                <w:rFonts w:hint="eastAsia" w:ascii="仿宋_GB2312" w:hAnsi="仿宋" w:eastAsia="仿宋_GB2312" w:cs="仿宋"/>
                <w:sz w:val="24"/>
              </w:rPr>
              <w:t>　　　　</w:t>
            </w:r>
          </w:p>
          <w:p>
            <w:pPr>
              <w:spacing w:line="400" w:lineRule="exact"/>
              <w:jc w:val="left"/>
              <w:rPr>
                <w:rFonts w:ascii="仿宋_GB2312" w:hAnsi="仿宋" w:eastAsia="仿宋_GB2312" w:cs="仿宋"/>
                <w:sz w:val="24"/>
              </w:rPr>
            </w:pPr>
            <w:r>
              <w:rPr>
                <w:rFonts w:hint="eastAsia" w:ascii="仿宋_GB2312" w:hAnsi="仿宋" w:eastAsia="仿宋_GB2312" w:cs="仿宋"/>
                <w:sz w:val="24"/>
              </w:rPr>
              <w:t>4. TBM类专工： 具有工程机械等相关专业，本科及以上学历。熟悉隧道，TBM(敞开式、双护盾）施工，具有扎实的理论和实际工作经验。熟悉设备控制系统和工作原理，具有机械绘图设计和改造能力，能够独立完成绘图、设计及相关技术文件编制和检修工作。熟悉电机，气动、液压及变频技术应用等。</w:t>
            </w:r>
          </w:p>
          <w:p>
            <w:pPr>
              <w:tabs>
                <w:tab w:val="left" w:pos="3434"/>
              </w:tabs>
              <w:spacing w:line="280" w:lineRule="exact"/>
              <w:jc w:val="left"/>
              <w:rPr>
                <w:rFonts w:ascii="仿宋_GB2312" w:hAnsi="仿宋" w:eastAsia="仿宋_GB2312" w:cs="仿宋"/>
                <w:sz w:val="24"/>
              </w:rPr>
            </w:pPr>
            <w:r>
              <w:rPr>
                <w:rFonts w:hint="eastAsia" w:ascii="仿宋_GB2312" w:hAnsi="仿宋" w:eastAsia="仿宋_GB2312" w:cs="仿宋"/>
                <w:sz w:val="24"/>
              </w:rPr>
              <w:t>以上人员要求年龄在45岁以下，具有良好的协调沟通能力，诚实守信，吃苦耐劳、团队合作力强。</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仿宋" w:eastAsia="仿宋_GB2312" w:cs="仿宋"/>
                <w:sz w:val="24"/>
              </w:rPr>
            </w:pPr>
            <w:r>
              <w:rPr>
                <w:rFonts w:hint="eastAsia" w:ascii="仿宋_GB2312" w:hAnsi="仿宋" w:eastAsia="仿宋_GB2312" w:cs="仿宋"/>
                <w:sz w:val="24"/>
              </w:rPr>
              <w:t>水利水电类；</w:t>
            </w:r>
          </w:p>
          <w:p>
            <w:pPr>
              <w:spacing w:line="280" w:lineRule="exact"/>
              <w:jc w:val="left"/>
              <w:rPr>
                <w:rFonts w:ascii="仿宋_GB2312" w:hAnsi="仿宋" w:eastAsia="仿宋_GB2312" w:cs="仿宋"/>
                <w:sz w:val="24"/>
              </w:rPr>
            </w:pPr>
            <w:r>
              <w:rPr>
                <w:rFonts w:hint="eastAsia" w:ascii="仿宋_GB2312" w:hAnsi="仿宋" w:eastAsia="仿宋_GB2312" w:cs="仿宋"/>
                <w:sz w:val="24"/>
              </w:rPr>
              <w:t>机电类；</w:t>
            </w:r>
          </w:p>
          <w:p>
            <w:pPr>
              <w:spacing w:line="280" w:lineRule="exact"/>
              <w:jc w:val="left"/>
              <w:rPr>
                <w:rFonts w:ascii="仿宋_GB2312" w:hAnsi="仿宋" w:eastAsia="仿宋_GB2312" w:cs="仿宋"/>
                <w:sz w:val="24"/>
              </w:rPr>
            </w:pPr>
            <w:r>
              <w:rPr>
                <w:rFonts w:hint="eastAsia" w:ascii="仿宋_GB2312" w:hAnsi="仿宋" w:eastAsia="仿宋_GB2312" w:cs="仿宋"/>
                <w:sz w:val="24"/>
              </w:rPr>
              <w:t>地质类；</w:t>
            </w:r>
          </w:p>
          <w:p>
            <w:pPr>
              <w:spacing w:line="280" w:lineRule="exact"/>
              <w:jc w:val="left"/>
              <w:rPr>
                <w:rFonts w:ascii="仿宋_GB2312" w:hAnsi="仿宋" w:eastAsia="仿宋_GB2312" w:cs="仿宋"/>
                <w:sz w:val="24"/>
              </w:rPr>
            </w:pPr>
            <w:r>
              <w:rPr>
                <w:rFonts w:hint="eastAsia" w:ascii="仿宋_GB2312" w:hAnsi="仿宋" w:eastAsia="仿宋_GB2312" w:cs="仿宋"/>
                <w:sz w:val="24"/>
              </w:rPr>
              <w:t>爆破和TBM类；</w:t>
            </w:r>
          </w:p>
          <w:p>
            <w:pPr>
              <w:spacing w:line="280" w:lineRule="exact"/>
              <w:jc w:val="left"/>
              <w:rPr>
                <w:rFonts w:ascii="仿宋_GB2312" w:hAnsi="仿宋" w:eastAsia="仿宋_GB2312" w:cs="仿宋"/>
                <w:color w:val="FF0000"/>
                <w:sz w:val="24"/>
              </w:rPr>
            </w:pPr>
            <w:r>
              <w:rPr>
                <w:rFonts w:hint="eastAsia" w:ascii="仿宋_GB2312" w:hAnsi="仿宋" w:eastAsia="仿宋_GB2312" w:cs="仿宋"/>
                <w:sz w:val="24"/>
              </w:rPr>
              <w:t>专工各1人</w:t>
            </w:r>
          </w:p>
        </w:tc>
      </w:tr>
      <w:tr>
        <w:tblPrEx>
          <w:tblLayout w:type="fixed"/>
          <w:tblCellMar>
            <w:top w:w="15" w:type="dxa"/>
            <w:left w:w="15" w:type="dxa"/>
            <w:bottom w:w="15" w:type="dxa"/>
            <w:right w:w="15" w:type="dxa"/>
          </w:tblCellMar>
        </w:tblPrEx>
        <w:trPr>
          <w:trHeight w:val="1196"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综合办公室</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主任</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w:t>
            </w:r>
            <w:bookmarkStart w:id="0" w:name="OLE_LINK1"/>
            <w:bookmarkStart w:id="1" w:name="OLE_LINK2"/>
            <w:r>
              <w:rPr>
                <w:rFonts w:hint="eastAsia" w:ascii="仿宋_GB2312" w:hAnsi="仿宋" w:eastAsia="仿宋_GB2312" w:cs="仿宋"/>
                <w:sz w:val="24"/>
              </w:rPr>
              <w:t>行政管理、企业</w:t>
            </w:r>
          </w:p>
          <w:p>
            <w:pPr>
              <w:spacing w:line="280" w:lineRule="exact"/>
              <w:rPr>
                <w:rFonts w:ascii="仿宋_GB2312" w:hAnsi="仿宋" w:eastAsia="仿宋_GB2312" w:cs="仿宋"/>
                <w:sz w:val="24"/>
              </w:rPr>
            </w:pPr>
            <w:r>
              <w:rPr>
                <w:rFonts w:hint="eastAsia" w:ascii="仿宋_GB2312" w:hAnsi="仿宋" w:eastAsia="仿宋_GB2312" w:cs="仿宋"/>
                <w:sz w:val="24"/>
              </w:rPr>
              <w:t>管理、文秘类专业及</w:t>
            </w:r>
            <w:r>
              <w:rPr>
                <w:rFonts w:hint="eastAsia" w:ascii="仿宋_GB2312" w:hAnsi="仿宋" w:eastAsia="仿宋_GB2312" w:cs="仿宋"/>
                <w:kern w:val="0"/>
                <w:sz w:val="24"/>
              </w:rPr>
              <w:t>高级职称（或同等专业水平）</w:t>
            </w:r>
            <w:bookmarkEnd w:id="0"/>
            <w:bookmarkEnd w:id="1"/>
            <w:r>
              <w:rPr>
                <w:rFonts w:hint="eastAsia" w:ascii="仿宋_GB2312" w:hAnsi="仿宋" w:eastAsia="仿宋_GB2312" w:cs="仿宋"/>
                <w:kern w:val="0"/>
                <w:sz w:val="24"/>
              </w:rPr>
              <w:t>，</w:t>
            </w:r>
            <w:r>
              <w:rPr>
                <w:rFonts w:hint="eastAsia" w:ascii="仿宋_GB2312" w:hAnsi="仿宋" w:eastAsia="仿宋_GB2312" w:cs="仿宋"/>
                <w:sz w:val="24"/>
              </w:rPr>
              <w:t>50周岁以下。</w:t>
            </w:r>
          </w:p>
          <w:p>
            <w:pPr>
              <w:spacing w:line="280" w:lineRule="exact"/>
              <w:rPr>
                <w:rFonts w:ascii="仿宋_GB2312" w:hAnsi="仿宋" w:eastAsia="仿宋_GB2312" w:cs="仿宋"/>
                <w:sz w:val="24"/>
              </w:rPr>
            </w:pPr>
            <w:r>
              <w:rPr>
                <w:rFonts w:hint="eastAsia" w:ascii="仿宋_GB2312" w:hAnsi="仿宋" w:eastAsia="仿宋_GB2312" w:cs="仿宋"/>
                <w:sz w:val="24"/>
              </w:rPr>
              <w:t>2.有</w:t>
            </w:r>
            <w:r>
              <w:rPr>
                <w:rFonts w:hint="eastAsia" w:ascii="仿宋_GB2312" w:hAnsi="仿宋" w:eastAsia="仿宋_GB2312" w:cs="仿宋"/>
                <w:kern w:val="0"/>
                <w:sz w:val="24"/>
              </w:rPr>
              <w:t>8年以上相关工作经验。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820" w:hRule="atLeast"/>
        </w:trPr>
        <w:tc>
          <w:tcPr>
            <w:tcW w:w="554" w:type="dxa"/>
            <w:vMerge w:val="continue"/>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1.本科及以上学历，中级以上职称，行政</w:t>
            </w:r>
          </w:p>
          <w:p>
            <w:pPr>
              <w:pStyle w:val="5"/>
              <w:spacing w:line="280" w:lineRule="exact"/>
              <w:ind w:firstLine="0" w:firstLineChars="0"/>
              <w:rPr>
                <w:rFonts w:ascii="仿宋_GB2312" w:hAnsi="仿宋" w:eastAsia="仿宋_GB2312" w:cs="仿宋"/>
                <w:sz w:val="24"/>
              </w:rPr>
            </w:pPr>
            <w:r>
              <w:rPr>
                <w:rFonts w:hint="eastAsia" w:ascii="仿宋_GB2312" w:hAnsi="仿宋" w:eastAsia="仿宋_GB2312" w:cs="仿宋"/>
                <w:sz w:val="24"/>
              </w:rPr>
              <w:t>管理、企业管理、文秘类专业</w:t>
            </w:r>
          </w:p>
          <w:p>
            <w:pPr>
              <w:spacing w:line="280" w:lineRule="exact"/>
              <w:rPr>
                <w:rFonts w:ascii="仿宋_GB2312" w:hAnsi="仿宋" w:eastAsia="仿宋_GB2312" w:cs="仿宋"/>
                <w:sz w:val="24"/>
              </w:rPr>
            </w:pPr>
            <w:r>
              <w:rPr>
                <w:rFonts w:hint="eastAsia" w:ascii="仿宋_GB2312" w:hAnsi="仿宋" w:eastAsia="仿宋_GB2312" w:cs="仿宋"/>
                <w:sz w:val="24"/>
              </w:rPr>
              <w:t>2.有</w:t>
            </w:r>
            <w:r>
              <w:rPr>
                <w:rFonts w:hint="eastAsia" w:ascii="仿宋_GB2312" w:hAnsi="仿宋" w:eastAsia="仿宋_GB2312" w:cs="仿宋"/>
                <w:kern w:val="0"/>
                <w:sz w:val="24"/>
              </w:rPr>
              <w:t>2年以上相关专业工作经验</w:t>
            </w:r>
            <w:r>
              <w:rPr>
                <w:rFonts w:hint="eastAsia" w:ascii="仿宋_GB2312" w:hAnsi="仿宋" w:eastAsia="仿宋_GB2312" w:cs="仿宋"/>
                <w:sz w:val="24"/>
              </w:rPr>
              <w:t>。</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351" w:hRule="atLeast"/>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4</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人力资源部</w:t>
            </w:r>
          </w:p>
        </w:tc>
        <w:tc>
          <w:tcPr>
            <w:tcW w:w="11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1.本科及以上学历，行政管理、人事管理、人力资源管理专业及高级职称</w:t>
            </w:r>
            <w:r>
              <w:rPr>
                <w:rFonts w:hint="eastAsia" w:ascii="仿宋_GB2312" w:hAnsi="仿宋" w:eastAsia="仿宋_GB2312" w:cs="仿宋"/>
                <w:kern w:val="0"/>
                <w:sz w:val="24"/>
              </w:rPr>
              <w:t>（或同等专业水平）</w:t>
            </w:r>
            <w:r>
              <w:rPr>
                <w:rFonts w:hint="eastAsia" w:ascii="仿宋_GB2312" w:hAnsi="仿宋" w:eastAsia="仿宋_GB2312" w:cs="仿宋"/>
                <w:sz w:val="24"/>
              </w:rPr>
              <w:t>，50周岁以下。</w:t>
            </w:r>
          </w:p>
          <w:p>
            <w:pPr>
              <w:spacing w:line="280" w:lineRule="exact"/>
              <w:rPr>
                <w:rFonts w:ascii="仿宋_GB2312" w:hAnsi="仿宋" w:eastAsia="仿宋_GB2312" w:cs="仿宋"/>
                <w:sz w:val="24"/>
              </w:rPr>
            </w:pPr>
            <w:r>
              <w:rPr>
                <w:rFonts w:hint="eastAsia" w:ascii="仿宋_GB2312" w:hAnsi="仿宋" w:eastAsia="仿宋_GB2312" w:cs="仿宋"/>
                <w:sz w:val="24"/>
              </w:rPr>
              <w:t>2.有</w:t>
            </w:r>
            <w:r>
              <w:rPr>
                <w:rFonts w:hint="eastAsia" w:ascii="仿宋_GB2312" w:hAnsi="仿宋" w:eastAsia="仿宋_GB2312" w:cs="仿宋"/>
                <w:kern w:val="0"/>
                <w:sz w:val="24"/>
              </w:rPr>
              <w:t>8年以上人事管理相关工作经验。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810" w:hRule="atLeast"/>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1.本科及以上学历，行政管理、人事管理、人力资源管理专业，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2年以上人事管理相关工作经验。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461" w:hRule="atLeast"/>
        </w:trPr>
        <w:tc>
          <w:tcPr>
            <w:tcW w:w="55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565"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计划合同部</w:t>
            </w:r>
          </w:p>
        </w:tc>
        <w:tc>
          <w:tcPr>
            <w:tcW w:w="11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w:t>
            </w:r>
            <w:r>
              <w:rPr>
                <w:rFonts w:hint="eastAsia" w:ascii="仿宋_GB2312" w:hAnsi="仿宋" w:eastAsia="仿宋_GB2312" w:cs="仿宋"/>
                <w:kern w:val="0"/>
                <w:sz w:val="24"/>
              </w:rPr>
              <w:t>高级职称（或同等专业水平），</w:t>
            </w:r>
            <w:r>
              <w:rPr>
                <w:rFonts w:hint="eastAsia" w:ascii="仿宋_GB2312" w:hAnsi="仿宋" w:eastAsia="仿宋_GB2312" w:cs="仿宋"/>
                <w:sz w:val="24"/>
              </w:rPr>
              <w:t>50周岁以下；</w:t>
            </w:r>
          </w:p>
          <w:p>
            <w:pPr>
              <w:spacing w:line="280" w:lineRule="exact"/>
              <w:rPr>
                <w:rFonts w:ascii="仿宋_GB2312" w:hAnsi="仿宋" w:eastAsia="仿宋_GB2312" w:cs="仿宋"/>
                <w:color w:val="000000"/>
                <w:sz w:val="24"/>
              </w:rPr>
            </w:pPr>
            <w:r>
              <w:rPr>
                <w:rFonts w:hint="eastAsia" w:ascii="仿宋_GB2312" w:hAnsi="仿宋" w:eastAsia="仿宋_GB2312" w:cs="仿宋"/>
                <w:kern w:val="0"/>
                <w:sz w:val="24"/>
              </w:rPr>
              <w:t>2.8年以上水利工程建设与管理相关工作经验。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361" w:hRule="atLeast"/>
        </w:trPr>
        <w:tc>
          <w:tcPr>
            <w:tcW w:w="554" w:type="dxa"/>
            <w:vMerge w:val="continue"/>
            <w:tcBorders>
              <w:left w:val="single" w:color="auto" w:sz="4" w:space="0"/>
              <w:bottom w:val="single" w:color="000000" w:sz="4" w:space="0"/>
              <w:right w:val="single" w:color="auto"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left w:val="single" w:color="auto" w:sz="4" w:space="0"/>
              <w:bottom w:val="single" w:color="000000" w:sz="4" w:space="0"/>
              <w:right w:val="single" w:color="auto"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5年以上水利工程建设与管理相关工作经验。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351"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6</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财务部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1.本科及以上学历，财务、会计、金融、投资等专业，中</w:t>
            </w:r>
            <w:r>
              <w:rPr>
                <w:rFonts w:hint="eastAsia" w:ascii="仿宋_GB2312" w:hAnsi="仿宋" w:eastAsia="仿宋_GB2312" w:cs="仿宋"/>
                <w:kern w:val="0"/>
                <w:sz w:val="24"/>
              </w:rPr>
              <w:t>级职称及以上，</w:t>
            </w:r>
            <w:r>
              <w:rPr>
                <w:rFonts w:hint="eastAsia" w:ascii="仿宋_GB2312" w:hAnsi="仿宋" w:eastAsia="仿宋_GB2312" w:cs="仿宋"/>
                <w:sz w:val="24"/>
              </w:rPr>
              <w:t>50周岁以下；</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8年以上财务管理相关工作经验。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270" w:hRule="atLeast"/>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1.本科及以上学历，财务、会计、金融、投资等专业，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5年以上财务相关工作经验。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540"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7</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工程建设部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1.本科及以上学历，水利水电类、土木工程类专业，高级职称</w:t>
            </w:r>
            <w:r>
              <w:rPr>
                <w:rFonts w:hint="eastAsia" w:ascii="仿宋_GB2312" w:hAnsi="仿宋" w:eastAsia="仿宋_GB2312" w:cs="仿宋"/>
                <w:kern w:val="0"/>
                <w:sz w:val="24"/>
              </w:rPr>
              <w:t>（或同等专业水平）</w:t>
            </w:r>
            <w:r>
              <w:rPr>
                <w:rFonts w:hint="eastAsia" w:ascii="仿宋_GB2312" w:hAnsi="仿宋" w:eastAsia="仿宋_GB2312" w:cs="仿宋"/>
                <w:sz w:val="24"/>
              </w:rPr>
              <w:t>，50周岁以下；</w:t>
            </w:r>
          </w:p>
          <w:p>
            <w:pPr>
              <w:spacing w:line="280" w:lineRule="exact"/>
              <w:rPr>
                <w:rFonts w:ascii="仿宋_GB2312" w:hAnsi="仿宋" w:eastAsia="仿宋_GB2312" w:cs="仿宋"/>
                <w:sz w:val="24"/>
              </w:rPr>
            </w:pPr>
            <w:r>
              <w:rPr>
                <w:rFonts w:hint="eastAsia" w:ascii="仿宋_GB2312" w:hAnsi="仿宋" w:eastAsia="仿宋_GB2312" w:cs="仿宋"/>
                <w:sz w:val="24"/>
              </w:rPr>
              <w:t>2.8年以上水利工程建设与管理相关工作经验</w:t>
            </w:r>
            <w:r>
              <w:rPr>
                <w:rFonts w:hint="eastAsia" w:ascii="仿宋_GB2312" w:hAnsi="仿宋" w:eastAsia="仿宋_GB2312" w:cs="仿宋"/>
                <w:kern w:val="0"/>
                <w:sz w:val="24"/>
              </w:rPr>
              <w:t>。</w:t>
            </w:r>
          </w:p>
          <w:p>
            <w:pPr>
              <w:spacing w:line="280" w:lineRule="exact"/>
              <w:rPr>
                <w:rFonts w:ascii="仿宋_GB2312" w:hAnsi="仿宋" w:eastAsia="仿宋_GB2312" w:cs="仿宋"/>
                <w:color w:val="000000"/>
                <w:sz w:val="24"/>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540" w:hRule="atLeast"/>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5年以上水利工程建设与管理相关工作经验。。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540"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9</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移民征地环保部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1.本科及以上学历，水利水电类、土木工程类专业，</w:t>
            </w:r>
            <w:r>
              <w:rPr>
                <w:rFonts w:hint="eastAsia" w:ascii="仿宋_GB2312" w:hAnsi="仿宋" w:eastAsia="仿宋_GB2312" w:cs="仿宋"/>
                <w:kern w:val="0"/>
                <w:sz w:val="24"/>
              </w:rPr>
              <w:t>高级职称（或同等专业水平），</w:t>
            </w:r>
            <w:r>
              <w:rPr>
                <w:rFonts w:hint="eastAsia" w:ascii="仿宋_GB2312" w:hAnsi="仿宋" w:eastAsia="仿宋_GB2312" w:cs="仿宋"/>
                <w:sz w:val="24"/>
              </w:rPr>
              <w:t>50周岁以下；</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8年以上相关工作经验（从事过水库移民工作的应聘者优先考虑）。</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540" w:hRule="atLeast"/>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1.本科及以上学历，水利水电类、土木工程类、生物和环保类专业，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2年以上相关专业工作经验。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540"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安全部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部长</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1.本科及以上学历，水利水电类、土木工程类、安全管理类专业，</w:t>
            </w:r>
            <w:r>
              <w:rPr>
                <w:rFonts w:hint="eastAsia" w:ascii="仿宋_GB2312" w:hAnsi="仿宋" w:eastAsia="仿宋_GB2312" w:cs="仿宋"/>
                <w:kern w:val="0"/>
                <w:sz w:val="24"/>
              </w:rPr>
              <w:t>高级职称（或同等专业水平），</w:t>
            </w:r>
            <w:r>
              <w:rPr>
                <w:rFonts w:hint="eastAsia" w:ascii="仿宋_GB2312" w:hAnsi="仿宋" w:eastAsia="仿宋_GB2312" w:cs="仿宋"/>
                <w:sz w:val="24"/>
              </w:rPr>
              <w:t>50周岁以下；</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8年以上相关专业工作经验。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255" w:hRule="atLeast"/>
        </w:trPr>
        <w:tc>
          <w:tcPr>
            <w:tcW w:w="554" w:type="dxa"/>
            <w:vMerge w:val="continue"/>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565" w:type="dxa"/>
            <w:vMerge w:val="continue"/>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仿宋_GB2312" w:hAnsi="仿宋" w:eastAsia="仿宋_GB2312" w:cs="仿宋"/>
                <w:color w:val="000000"/>
                <w:sz w:val="24"/>
              </w:rPr>
            </w:pPr>
          </w:p>
        </w:tc>
        <w:tc>
          <w:tcPr>
            <w:tcW w:w="1197"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1.本科及以上学历，水利水电类、土木工程类、安全管理类专业，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kern w:val="0"/>
                <w:sz w:val="24"/>
              </w:rPr>
            </w:pPr>
            <w:r>
              <w:rPr>
                <w:rFonts w:hint="eastAsia" w:ascii="仿宋_GB2312" w:hAnsi="仿宋" w:eastAsia="仿宋_GB2312" w:cs="仿宋"/>
                <w:sz w:val="24"/>
              </w:rPr>
              <w:t>2.</w:t>
            </w:r>
            <w:r>
              <w:rPr>
                <w:rFonts w:hint="eastAsia" w:ascii="仿宋_GB2312" w:hAnsi="仿宋" w:eastAsia="仿宋_GB2312" w:cs="仿宋"/>
                <w:kern w:val="0"/>
                <w:sz w:val="24"/>
              </w:rPr>
              <w:t>5年以上相关专业工作经验。</w:t>
            </w:r>
          </w:p>
          <w:p>
            <w:pPr>
              <w:spacing w:line="280" w:lineRule="exact"/>
              <w:rPr>
                <w:rFonts w:ascii="仿宋_GB2312" w:hAnsi="仿宋" w:eastAsia="仿宋_GB2312" w:cs="仿宋"/>
                <w:kern w:val="0"/>
                <w:sz w:val="24"/>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p>
        </w:tc>
      </w:tr>
      <w:tr>
        <w:tblPrEx>
          <w:tblLayout w:type="fixed"/>
          <w:tblCellMar>
            <w:top w:w="15" w:type="dxa"/>
            <w:left w:w="15" w:type="dxa"/>
            <w:bottom w:w="15" w:type="dxa"/>
            <w:right w:w="15" w:type="dxa"/>
          </w:tblCellMar>
        </w:tblPrEx>
        <w:trPr>
          <w:trHeight w:val="1167" w:hRule="atLeast"/>
        </w:trPr>
        <w:tc>
          <w:tcPr>
            <w:tcW w:w="554"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11</w:t>
            </w:r>
          </w:p>
        </w:tc>
        <w:tc>
          <w:tcPr>
            <w:tcW w:w="565"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kern w:val="0"/>
                <w:sz w:val="24"/>
              </w:rPr>
              <w:t>审计稽查法务部</w:t>
            </w:r>
          </w:p>
        </w:tc>
        <w:tc>
          <w:tcPr>
            <w:tcW w:w="1197"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职员</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5012" w:type="dxa"/>
            <w:tcBorders>
              <w:top w:val="single" w:color="000000" w:sz="4" w:space="0"/>
              <w:left w:val="single" w:color="000000" w:sz="4" w:space="0"/>
              <w:bottom w:val="single" w:color="000000" w:sz="4" w:space="0"/>
              <w:right w:val="single" w:color="000000" w:sz="4" w:space="0"/>
            </w:tcBorders>
          </w:tcPr>
          <w:p>
            <w:pPr>
              <w:spacing w:line="280" w:lineRule="exact"/>
              <w:rPr>
                <w:rFonts w:ascii="仿宋_GB2312" w:hAnsi="仿宋" w:eastAsia="仿宋_GB2312" w:cs="仿宋"/>
                <w:sz w:val="24"/>
              </w:rPr>
            </w:pPr>
            <w:r>
              <w:rPr>
                <w:rFonts w:hint="eastAsia" w:ascii="仿宋_GB2312" w:hAnsi="仿宋" w:eastAsia="仿宋_GB2312" w:cs="仿宋"/>
                <w:sz w:val="24"/>
              </w:rPr>
              <w:t>1.本科及以上学历，法律类专业，</w:t>
            </w:r>
            <w:r>
              <w:rPr>
                <w:rFonts w:hint="eastAsia" w:ascii="仿宋_GB2312" w:hAnsi="仿宋" w:eastAsia="仿宋_GB2312" w:cs="仿宋"/>
                <w:kern w:val="0"/>
                <w:sz w:val="24"/>
              </w:rPr>
              <w:t>中级职称及以上；</w:t>
            </w:r>
          </w:p>
          <w:p>
            <w:pPr>
              <w:spacing w:line="280" w:lineRule="exact"/>
              <w:rPr>
                <w:rFonts w:ascii="仿宋_GB2312" w:hAnsi="仿宋" w:eastAsia="仿宋_GB2312" w:cs="仿宋"/>
                <w:color w:val="000000"/>
                <w:sz w:val="24"/>
              </w:rPr>
            </w:pPr>
            <w:r>
              <w:rPr>
                <w:rFonts w:hint="eastAsia" w:ascii="仿宋_GB2312" w:hAnsi="仿宋" w:eastAsia="仿宋_GB2312" w:cs="仿宋"/>
                <w:sz w:val="24"/>
              </w:rPr>
              <w:t>2.</w:t>
            </w:r>
            <w:r>
              <w:rPr>
                <w:rFonts w:hint="eastAsia" w:ascii="仿宋_GB2312" w:hAnsi="仿宋" w:eastAsia="仿宋_GB2312" w:cs="仿宋"/>
                <w:kern w:val="0"/>
                <w:sz w:val="24"/>
              </w:rPr>
              <w:t>5年以上法务相关工作经验。</w:t>
            </w: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color w:val="000000"/>
                <w:sz w:val="24"/>
              </w:rPr>
            </w:pPr>
            <w:r>
              <w:rPr>
                <w:rFonts w:hint="eastAsia" w:ascii="仿宋_GB2312" w:hAnsi="仿宋" w:eastAsia="仿宋_GB2312" w:cs="仿宋"/>
                <w:color w:val="000000"/>
                <w:sz w:val="24"/>
              </w:rPr>
              <w:t>法务岗</w:t>
            </w:r>
          </w:p>
        </w:tc>
      </w:tr>
      <w:tr>
        <w:tblPrEx>
          <w:tblLayout w:type="fixed"/>
          <w:tblCellMar>
            <w:top w:w="15" w:type="dxa"/>
            <w:left w:w="15" w:type="dxa"/>
            <w:bottom w:w="15" w:type="dxa"/>
            <w:right w:w="15" w:type="dxa"/>
          </w:tblCellMar>
        </w:tblPrEx>
        <w:trPr>
          <w:trHeight w:val="454" w:hRule="atLeast"/>
        </w:trPr>
        <w:tc>
          <w:tcPr>
            <w:tcW w:w="23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 w:eastAsia="仿宋_GB2312" w:cs="仿宋"/>
                <w:b/>
                <w:bCs/>
                <w:color w:val="000000"/>
                <w:kern w:val="0"/>
                <w:sz w:val="24"/>
              </w:rPr>
            </w:pPr>
            <w:r>
              <w:rPr>
                <w:rFonts w:hint="eastAsia" w:ascii="仿宋_GB2312" w:hAnsi="仿宋" w:eastAsia="仿宋_GB2312" w:cs="仿宋"/>
                <w:b/>
                <w:bCs/>
                <w:color w:val="000000"/>
                <w:sz w:val="24"/>
              </w:rPr>
              <w:t>总计</w:t>
            </w:r>
          </w:p>
        </w:tc>
        <w:tc>
          <w:tcPr>
            <w:tcW w:w="91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41人</w:t>
            </w:r>
          </w:p>
        </w:tc>
        <w:tc>
          <w:tcPr>
            <w:tcW w:w="501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b/>
                <w:bCs/>
                <w:color w:val="000000"/>
                <w:sz w:val="24"/>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仿宋" w:eastAsia="仿宋_GB2312" w:cs="仿宋"/>
                <w:b/>
                <w:bCs/>
                <w:color w:val="000000"/>
                <w:sz w:val="24"/>
              </w:rPr>
            </w:pPr>
          </w:p>
        </w:tc>
      </w:tr>
    </w:tbl>
    <w:p>
      <w:pPr>
        <w:pStyle w:val="2"/>
        <w:shd w:val="clear" w:color="auto" w:fill="FFFFFF"/>
        <w:spacing w:before="107" w:after="107" w:line="312" w:lineRule="atLeast"/>
        <w:rPr>
          <w:rFonts w:ascii="仿宋_GB2312" w:eastAsia="仿宋_GB2312"/>
          <w:sz w:val="28"/>
          <w:szCs w:val="28"/>
        </w:rPr>
      </w:pPr>
      <w:r>
        <w:rPr>
          <w:rFonts w:hint="eastAsia" w:ascii="仿宋_GB2312" w:hAnsi="仿宋" w:eastAsia="仿宋_GB2312" w:cs="仿宋"/>
          <w:b/>
          <w:color w:val="000000"/>
        </w:rPr>
        <w:t>备注：</w:t>
      </w:r>
      <w:r>
        <w:rPr>
          <w:rFonts w:hint="eastAsia" w:ascii="仿宋_GB2312" w:hAnsi="微软雅黑" w:eastAsia="仿宋_GB2312"/>
          <w:b/>
          <w:color w:val="000000"/>
        </w:rPr>
        <w:t>所称同等专业水平是指从事工程建设相关领域工作中级职称并取得</w:t>
      </w:r>
      <w:r>
        <w:fldChar w:fldCharType="begin"/>
      </w:r>
      <w:r>
        <w:instrText xml:space="preserve"> HYPERLINK "https://www.baidu.com/s?wd=%E6%B3%A8%E5%86%8C%E5%BB%BA%E7%AD%91%E5%B8%88&amp;tn=44039180_cpr&amp;fenlei=mv6quAkxTZn0IZRqIHckPjm4nH00T1Ydn1mYnWFBmWR4mWPbuj6Y0ZwV5Hcvrjm3rH6sPfKWUMw85HfYnjn4nH6sgvPsT6KdThsqpZwYTjCEQLGCpyw9Uz4Bmy-bIi4WUvYETgN-TLwGUv3EnWcYrHmsPHc"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注册建筑师</w:t>
      </w:r>
      <w:r>
        <w:rPr>
          <w:rFonts w:hint="eastAsia" w:ascii="仿宋_GB2312" w:hAnsi="微软雅黑" w:eastAsia="仿宋_GB2312"/>
          <w:b/>
          <w:color w:val="000000"/>
        </w:rPr>
        <w:fldChar w:fldCharType="end"/>
      </w:r>
      <w:r>
        <w:rPr>
          <w:rFonts w:hint="eastAsia" w:ascii="仿宋_GB2312" w:hAnsi="微软雅黑" w:eastAsia="仿宋_GB2312"/>
          <w:b/>
          <w:color w:val="000000"/>
        </w:rPr>
        <w:t>、注册结构师、</w:t>
      </w:r>
      <w:r>
        <w:fldChar w:fldCharType="begin"/>
      </w:r>
      <w:r>
        <w:instrText xml:space="preserve"> HYPERLINK "https://www.baidu.com/s?wd=%E6%B3%A8%E5%86%8C%E9%80%A0%E4%BB%B7%E5%B8%88&amp;tn=44039180_cpr&amp;fenlei=mv6quAkxTZn0IZRqIHckPjm4nH00T1Ydn1mYnWFBmWR4mWPbuj6Y0ZwV5Hcvrjm3rH6sPfKWUMw85HfYnjn4nH6sgvPsT6KdThsqpZwYTjCEQLGCpyw9Uz4Bmy-bIi4WUvYETgN-TLwGUv3EnWcYrHmsPHc"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注册造价师</w:t>
      </w:r>
      <w:r>
        <w:rPr>
          <w:rFonts w:hint="eastAsia" w:ascii="仿宋_GB2312" w:hAnsi="微软雅黑" w:eastAsia="仿宋_GB2312"/>
          <w:b/>
          <w:color w:val="000000"/>
        </w:rPr>
        <w:fldChar w:fldCharType="end"/>
      </w:r>
      <w:r>
        <w:rPr>
          <w:rFonts w:hint="eastAsia" w:ascii="仿宋_GB2312" w:hAnsi="微软雅黑" w:eastAsia="仿宋_GB2312"/>
          <w:b/>
          <w:color w:val="000000"/>
        </w:rPr>
        <w:t>、</w:t>
      </w:r>
      <w:r>
        <w:fldChar w:fldCharType="begin"/>
      </w:r>
      <w:r>
        <w:instrText xml:space="preserve"> HYPERLINK "https://www.baidu.com/s?wd=%E6%B3%A8%E5%86%8C%E7%9B%91%E7%90%86%E5%B7%A5%E7%A8%8B%E5%B8%88&amp;tn=44039180_cpr&amp;fenlei=mv6quAkxTZn0IZRqIHckPjm4nH00T1Ydn1mYnWFBmWR4mWPbuj6Y0ZwV5Hcvrjm3rH6sPfKWUMw85HfYnjn4nH6sgvPsT6KdThsqpZwYTjCEQLGCpyw9Uz4Bmy-bIi4WUvYETgN-TLwGUv3EnWcYrHmsPHc"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注册监理工程师</w:t>
      </w:r>
      <w:r>
        <w:rPr>
          <w:rFonts w:hint="eastAsia" w:ascii="仿宋_GB2312" w:hAnsi="微软雅黑" w:eastAsia="仿宋_GB2312"/>
          <w:b/>
          <w:color w:val="000000"/>
        </w:rPr>
        <w:fldChar w:fldCharType="end"/>
      </w:r>
      <w:r>
        <w:rPr>
          <w:rFonts w:hint="eastAsia" w:ascii="仿宋_GB2312" w:hAnsi="微软雅黑" w:eastAsia="仿宋_GB2312"/>
          <w:b/>
          <w:color w:val="000000"/>
        </w:rPr>
        <w:t>、</w:t>
      </w:r>
      <w:r>
        <w:fldChar w:fldCharType="begin"/>
      </w:r>
      <w:r>
        <w:instrText xml:space="preserve"> HYPERLINK "https://www.baidu.com/s?wd=%E6%B3%A8%E5%86%8C%E8%A7%84%E5%88%92%E5%B8%88&amp;tn=44039180_cpr&amp;fenlei=mv6quAkxTZn0IZRqIHckPjm4nH00T1Ydn1mYnWFBmWR4mWPbuj6Y0ZwV5Hcvrjm3rH6sPfKWUMw85HfYnjn4nH6sgvPsT6KdThsqpZwYTjCEQLGCpyw9Uz4Bmy-bIi4WUvYETgN-TLwGUv3EnWcYrHmsPHc"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注册规划师</w:t>
      </w:r>
      <w:r>
        <w:rPr>
          <w:rFonts w:hint="eastAsia" w:ascii="仿宋_GB2312" w:hAnsi="微软雅黑" w:eastAsia="仿宋_GB2312"/>
          <w:b/>
          <w:color w:val="000000"/>
        </w:rPr>
        <w:fldChar w:fldCharType="end"/>
      </w:r>
      <w:r>
        <w:rPr>
          <w:rFonts w:hint="eastAsia" w:ascii="仿宋_GB2312" w:hAnsi="微软雅黑" w:eastAsia="仿宋_GB2312"/>
          <w:b/>
          <w:color w:val="000000"/>
        </w:rPr>
        <w:t>、</w:t>
      </w:r>
      <w:r>
        <w:fldChar w:fldCharType="begin"/>
      </w:r>
      <w:r>
        <w:instrText xml:space="preserve"> HYPERLINK "https://www.baidu.com/s?wd=%E6%B3%A8%E5%86%8C%E5%BB%BA%E9%80%A0%E5%B8%88&amp;tn=44039180_cpr&amp;fenlei=mv6quAkxTZn0IZRqIHckPjm4nH00T1Ydn1mYnWFBmWR4mWPbuj6Y0ZwV5Hcvrjm3rH6sPfKWUMw85HfYnjn4nH6sgvPsT6KdThsqpZwYTjCEQLGCpyw9Uz4Bmy-bIi4WUvYETgN-TLwGUv3EnWcYrHmsPHc"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注册建造师</w:t>
      </w:r>
      <w:r>
        <w:rPr>
          <w:rFonts w:hint="eastAsia" w:ascii="仿宋_GB2312" w:hAnsi="微软雅黑" w:eastAsia="仿宋_GB2312"/>
          <w:b/>
          <w:color w:val="000000"/>
        </w:rPr>
        <w:fldChar w:fldCharType="end"/>
      </w:r>
      <w:r>
        <w:rPr>
          <w:rFonts w:hint="eastAsia" w:ascii="仿宋_GB2312" w:hAnsi="微软雅黑" w:eastAsia="仿宋_GB2312"/>
          <w:b/>
          <w:color w:val="000000"/>
        </w:rPr>
        <w:t>、</w:t>
      </w:r>
      <w:r>
        <w:fldChar w:fldCharType="begin"/>
      </w:r>
      <w:r>
        <w:instrText xml:space="preserve"> HYPERLINK "https://www.baidu.com/s?wd=%E6%B3%A8%E5%86%8C%E5%B2%A9%E5%9C%9F%E5%B7%A5%E7%A8%8B%E5%B8%88&amp;tn=44039180_cpr&amp;fenlei=mv6quAkxTZn0IZRqIHckPjm4nH00T1Ydn1mYnWFBmWR4mWPbuj6Y0ZwV5Hcvrjm3rH6sPfKWUMw85HfYnjn4nH6sgvPsT6KdThsqpZwYTjCEQLGCpyw9Uz4Bmy-bIi4WUvYETgN-TLwGUv3EnWcYrHmsPHc" \t "_blank" </w:instrText>
      </w:r>
      <w:r>
        <w:fldChar w:fldCharType="separate"/>
      </w:r>
      <w:r>
        <w:rPr>
          <w:rFonts w:hint="eastAsia" w:ascii="仿宋_GB2312" w:hAnsi="微软雅黑" w:eastAsia="仿宋_GB2312"/>
          <w:b/>
          <w:color w:val="000000"/>
        </w:rPr>
        <w:t>注册岩土工程师</w:t>
      </w:r>
      <w:r>
        <w:rPr>
          <w:rFonts w:hint="eastAsia" w:ascii="仿宋_GB2312" w:hAnsi="微软雅黑" w:eastAsia="仿宋_GB2312"/>
          <w:b/>
          <w:color w:val="000000"/>
        </w:rPr>
        <w:fldChar w:fldCharType="end"/>
      </w:r>
      <w:r>
        <w:rPr>
          <w:rFonts w:hint="eastAsia" w:ascii="仿宋_GB2312" w:hAnsi="微软雅黑" w:eastAsia="仿宋_GB2312"/>
          <w:b/>
          <w:color w:val="000000"/>
        </w:rPr>
        <w:t>等执业资格，或从事工程建设相关领域工作满12年，相关专业中级职称任职资格不少于4年，且工作业绩突出。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D50C8"/>
    <w:rsid w:val="58B539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2017-08-08T01:53:34Z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