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中国新华新闻电视网有限公司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招聘工作人员报名表</w:t>
      </w:r>
    </w:p>
    <w:bookmarkEnd w:id="0"/>
    <w:p/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9"/>
        <w:gridCol w:w="1411"/>
        <w:gridCol w:w="720"/>
        <w:gridCol w:w="1080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专业及英语等级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岗 位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行政职务或专业技术职务</w:t>
            </w:r>
          </w:p>
        </w:tc>
        <w:tc>
          <w:tcPr>
            <w:tcW w:w="3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10" w:line="10" w:lineRule="atLeast"/>
              <w:ind w:right="-512" w:rightChars="-244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4401"/>
    <w:rsid w:val="125F44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.Dell-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2018-07-10T08:13:00Z</dcterms:created>
  <dc:creator>老虎_粗暴</dc:creator>
  <cp:lastModifiedBy>老虎_粗暴</cp:lastModifiedBy>
  <dcterms:modified xsi:type="dcterms:W3CDTF">2018-07-10T08:14:52Z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