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宋体"/>
          <w:color w:val="333333"/>
          <w:kern w:val="0"/>
          <w:sz w:val="28"/>
          <w:szCs w:val="28"/>
        </w:rPr>
        <w:t>附件</w:t>
      </w:r>
      <w:r>
        <w:rPr>
          <w:rFonts w:hint="eastAsia" w:hAnsi="黑体" w:cs="宋体"/>
          <w:color w:val="333333"/>
          <w:kern w:val="0"/>
          <w:sz w:val="28"/>
          <w:szCs w:val="28"/>
          <w:lang w:val="en-US" w:eastAsia="zh-CN"/>
        </w:rPr>
        <w:t xml:space="preserve">1  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  <w:lang w:val="en-US" w:eastAsia="zh-CN"/>
        </w:rPr>
        <w:t>铜川印台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恒通村镇银行情况简介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一、主发起行概况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浙江温州龙湾农村商业银行由原龙湾农村合作银行改制而来，于2013年4月8日作为温州首家农村商业银行正式挂牌开业，股本金总额为10.45亿元（净资产超过20亿）。目前下辖38个网点，共有员工800多人，是龙湾地区营业网点最多、服务覆盖面最广、支农支小领先、具有区域影响力的地方性法人机构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截止201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年末，各项存款余额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213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亿元，市场占有率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%。各项贷款余额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148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亿元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存贷款均居龙湾区首位。并连续8年被评为龙湾区“纳税大户”和“百强企业”，曾获“全国标杆农商银行”、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“全国农村合作金融机构最佳支持中小企业贡献度”、“中国银行业文明规范服务千佳示范单位”、“浙江省小企业金融服务先进单位”、“浙江省银行业文明规范服务示范单位”、“温州优秀企业公民”、“龙湾区最满意银行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等荣誉。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二、恒通村镇银行概况</w:t>
      </w:r>
    </w:p>
    <w:p>
      <w:pPr>
        <w:spacing w:line="52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龙湾农商银行实施走出去战略，分两批在外主发起设立村镇银行，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其中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浙江2家、江西7家，上海1家、陕西2家。</w:t>
      </w:r>
    </w:p>
    <w:p>
      <w:pPr>
        <w:spacing w:line="520" w:lineRule="exact"/>
        <w:ind w:firstLine="562" w:firstLineChars="200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龙湾农商银行主发起“恒通系”村镇银行</w:t>
      </w:r>
    </w:p>
    <w:tbl>
      <w:tblPr>
        <w:tblStyle w:val="3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浙江富阳恒通村镇银行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九江恒通村镇银行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浙江松阳恒通村镇银行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上海浦东恒通村镇银行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鹰潭月湖恒通村镇银行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西安雁塔恒通村镇银行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余干恒通村镇银行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铜川印台恒通村镇银行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横峰恒通村镇银行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南昌新建恒通村镇银行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鄱阳恒通村镇银行</w:t>
            </w:r>
          </w:p>
        </w:tc>
        <w:tc>
          <w:tcPr>
            <w:tcW w:w="4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武宁恒通村镇银行</w:t>
            </w:r>
          </w:p>
        </w:tc>
      </w:tr>
    </w:tbl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铜川印台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恒通村镇银行概况</w:t>
      </w:r>
    </w:p>
    <w:p>
      <w:p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2014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月份经中国银行业监督委员会备案核准，由龙湾农商银行在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铜川市印台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区发起设立的地方性法人金融机构，是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铜川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市政府重点引进的金融机构，在区委区政府的高度重视及地方企业的鼎力支持下，将地域优势和先进经融理念相结合，按照规模化发展、集约化管理、专业化运作的模式开展业务,实现成本与风险可控下的可持续发展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经营范围包括：吸收公众存款；发放短期、中期和长期贷款；办理国内结算；办理票据承兑与贴现；从事同业拆借；从事银行卡业务；代理发行、代理兑付、承销政府债券；代理收付款项及代理保险业务；经银行业监督管理机构批准的其他业务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恒通村镇银行坚持“持之以恒，通商惠农”的经营理念，坚持“做农、做小、做散、做实”的市场定位，学习主发起行走千家访万户的精神，为区域中的“三农”、个体工商、小微企业以及工薪阶层提供完整、便捷的金融服务，解决农民和个体工商、企业在申请贷款时门槛高、程序繁琐、周期长等难题，以“贷款门槛低，贷款担保灵活，贷审流程短”等特点，为有资金需求的新建区广大农民、个体工商户及企业提供“恒”好贷系列的融资服务，让广大村民和城镇居民、小微企业能够享受到更贴心、更方便、更实惠的金融服务，真正成为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印台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区老百姓贴心的银行”。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3D69"/>
    <w:rsid w:val="3A1A3D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32"/>
      </w:tabs>
      <w:ind w:firstLine="200" w:firstLineChars="200"/>
      <w:jc w:val="both"/>
    </w:pPr>
    <w:rPr>
      <w:rFonts w:hint="eastAsia"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2017-01-19T05:41:00Z</dcterms:created>
  <dc:creator>milang</dc:creator>
  <cp:lastModifiedBy>milang</cp:lastModifiedBy>
  <dcterms:modified xsi:type="dcterms:W3CDTF">2017-01-19T05:42:12Z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