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2A" w:rsidRDefault="007F672A">
      <w:pPr>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附件二：</w:t>
      </w:r>
    </w:p>
    <w:p w:rsidR="007F672A" w:rsidRDefault="007F672A">
      <w:pPr>
        <w:jc w:val="center"/>
        <w:rPr>
          <w:rFonts w:hint="eastAsia"/>
          <w:b/>
          <w:bCs/>
          <w:szCs w:val="32"/>
        </w:rPr>
      </w:pPr>
      <w:r>
        <w:rPr>
          <w:rFonts w:eastAsia="黑体" w:hint="eastAsia"/>
          <w:bCs/>
          <w:sz w:val="44"/>
          <w:szCs w:val="44"/>
        </w:rPr>
        <w:t>关于</w:t>
      </w:r>
      <w:r>
        <w:rPr>
          <w:rFonts w:eastAsia="黑体" w:hint="eastAsia"/>
          <w:bCs/>
          <w:sz w:val="44"/>
          <w:szCs w:val="44"/>
        </w:rPr>
        <w:t>2017</w:t>
      </w:r>
      <w:r>
        <w:rPr>
          <w:rFonts w:eastAsia="黑体" w:hint="eastAsia"/>
          <w:bCs/>
          <w:sz w:val="44"/>
          <w:szCs w:val="44"/>
        </w:rPr>
        <w:t>年</w:t>
      </w:r>
      <w:r>
        <w:rPr>
          <w:rFonts w:eastAsia="黑体"/>
          <w:bCs/>
          <w:sz w:val="44"/>
          <w:szCs w:val="44"/>
        </w:rPr>
        <w:t>预防医学、全科医学、药学、护理、其他卫生技术</w:t>
      </w:r>
      <w:r>
        <w:rPr>
          <w:rFonts w:eastAsia="黑体" w:hint="eastAsia"/>
          <w:bCs/>
          <w:sz w:val="44"/>
          <w:szCs w:val="44"/>
        </w:rPr>
        <w:t>资格</w:t>
      </w:r>
      <w:r>
        <w:rPr>
          <w:rFonts w:eastAsia="黑体"/>
          <w:bCs/>
          <w:sz w:val="44"/>
          <w:szCs w:val="44"/>
        </w:rPr>
        <w:t>等专业报考条件</w:t>
      </w:r>
    </w:p>
    <w:p w:rsidR="007F672A" w:rsidRDefault="007F672A" w:rsidP="00942B6F">
      <w:pPr>
        <w:pStyle w:val="a7"/>
        <w:adjustRightInd w:val="0"/>
        <w:snapToGrid w:val="0"/>
        <w:spacing w:line="600" w:lineRule="exact"/>
        <w:ind w:firstLineChars="196" w:firstLine="630"/>
        <w:rPr>
          <w:rFonts w:hint="eastAsia"/>
          <w:b w:val="0"/>
          <w:bCs w:val="0"/>
          <w:szCs w:val="32"/>
        </w:rPr>
      </w:pPr>
      <w:r>
        <w:rPr>
          <w:rFonts w:hint="eastAsia"/>
          <w:szCs w:val="32"/>
        </w:rPr>
        <w:t>一</w:t>
      </w:r>
      <w:r>
        <w:rPr>
          <w:rFonts w:hint="eastAsia"/>
          <w:b w:val="0"/>
          <w:bCs w:val="0"/>
          <w:szCs w:val="32"/>
        </w:rPr>
        <w:t>、</w:t>
      </w:r>
      <w:r>
        <w:rPr>
          <w:b w:val="0"/>
          <w:bCs w:val="0"/>
          <w:szCs w:val="32"/>
        </w:rPr>
        <w:t>凡符合原卫生部、人事部印发的《临床医学专业技术资格考试暂行规定》（卫人发〔2000〕462号）和《预防医学、全科医学、药学、护理、其他卫生技术等专业技术资格考试暂行规定》（卫人发〔2001〕164号）中报名条件的人员，</w:t>
      </w:r>
      <w:r>
        <w:rPr>
          <w:szCs w:val="32"/>
        </w:rPr>
        <w:t>均</w:t>
      </w:r>
      <w:r>
        <w:rPr>
          <w:b w:val="0"/>
          <w:bCs w:val="0"/>
          <w:szCs w:val="32"/>
        </w:rPr>
        <w:t>可报名参加相应级别和专业类别的考试。</w:t>
      </w:r>
    </w:p>
    <w:p w:rsidR="007F672A" w:rsidRDefault="007F672A" w:rsidP="00942B6F">
      <w:pPr>
        <w:pStyle w:val="a7"/>
        <w:adjustRightInd w:val="0"/>
        <w:snapToGrid w:val="0"/>
        <w:spacing w:line="600" w:lineRule="exact"/>
        <w:ind w:firstLineChars="196" w:firstLine="630"/>
        <w:rPr>
          <w:rFonts w:hint="eastAsia"/>
          <w:b w:val="0"/>
          <w:bCs w:val="0"/>
          <w:szCs w:val="32"/>
        </w:rPr>
      </w:pPr>
      <w:r>
        <w:rPr>
          <w:rFonts w:hint="eastAsia"/>
          <w:szCs w:val="32"/>
        </w:rPr>
        <w:t>二、</w:t>
      </w:r>
      <w:r>
        <w:rPr>
          <w:rFonts w:hint="eastAsia"/>
          <w:b w:val="0"/>
          <w:bCs w:val="0"/>
          <w:szCs w:val="32"/>
        </w:rPr>
        <w:t>按照《关于加强城市社区卫生人才队伍建设的指导意见》（国人部发（卫人发【2006】69号）有关规定，</w:t>
      </w:r>
      <w:r>
        <w:rPr>
          <w:b w:val="0"/>
          <w:bCs w:val="0"/>
          <w:szCs w:val="32"/>
        </w:rPr>
        <w:t>凡到社区卫生服务机构工作的医师、护师，可提前一年参加全国卫生技术中级资格的全科医学、社区护理专业类别的考试。</w:t>
      </w:r>
      <w:r>
        <w:rPr>
          <w:rFonts w:hint="eastAsia"/>
          <w:b w:val="0"/>
          <w:bCs w:val="0"/>
          <w:szCs w:val="32"/>
        </w:rPr>
        <w:t>按照《国务院关于建立全科医生制度的指导意见》（国发【2011】23号）在基层医疗卫生机构工作的经过的规范化培养的全科医生，可提前一年参加卫生专业中级技术资格的全科医学专业类别的考试。</w:t>
      </w:r>
    </w:p>
    <w:p w:rsidR="007F672A" w:rsidRDefault="007F672A">
      <w:pPr>
        <w:pStyle w:val="a8"/>
        <w:adjustRightInd w:val="0"/>
        <w:snapToGrid w:val="0"/>
        <w:spacing w:before="0" w:beforeAutospacing="0" w:after="0" w:afterAutospacing="0" w:line="600" w:lineRule="exact"/>
        <w:rPr>
          <w:rFonts w:hint="eastAsia"/>
          <w:bCs/>
          <w:sz w:val="32"/>
          <w:szCs w:val="32"/>
        </w:rPr>
      </w:pPr>
      <w:r>
        <w:rPr>
          <w:rFonts w:hint="eastAsia"/>
          <w:bCs/>
          <w:sz w:val="32"/>
          <w:szCs w:val="32"/>
        </w:rPr>
        <w:t>（一）</w:t>
      </w:r>
      <w:r>
        <w:rPr>
          <w:bCs/>
          <w:sz w:val="32"/>
          <w:szCs w:val="32"/>
        </w:rPr>
        <w:t xml:space="preserve">参加药（技）士资格考试 </w:t>
      </w:r>
    </w:p>
    <w:p w:rsidR="007F672A" w:rsidRDefault="007F672A">
      <w:pPr>
        <w:pStyle w:val="a8"/>
        <w:adjustRightInd w:val="0"/>
        <w:snapToGrid w:val="0"/>
        <w:spacing w:before="0" w:beforeAutospacing="0" w:after="0" w:afterAutospacing="0" w:line="600" w:lineRule="exact"/>
        <w:ind w:firstLineChars="200" w:firstLine="640"/>
        <w:rPr>
          <w:rFonts w:ascii="仿宋_GB2312" w:eastAsia="仿宋_GB2312"/>
          <w:color w:val="000000"/>
          <w:sz w:val="32"/>
          <w:szCs w:val="32"/>
        </w:rPr>
      </w:pPr>
      <w:r>
        <w:rPr>
          <w:rFonts w:ascii="仿宋_GB2312" w:eastAsia="仿宋_GB2312"/>
          <w:color w:val="000000"/>
          <w:sz w:val="32"/>
          <w:szCs w:val="32"/>
        </w:rPr>
        <w:t>取得相应专业中专或专科学历</w:t>
      </w:r>
      <w:r>
        <w:rPr>
          <w:rFonts w:ascii="仿宋_GB2312" w:eastAsia="仿宋_GB2312" w:hint="eastAsia"/>
          <w:color w:val="000000"/>
          <w:sz w:val="32"/>
          <w:szCs w:val="32"/>
        </w:rPr>
        <w:t>（即2016年12月31日前毕业）</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二</w:t>
      </w:r>
      <w:r>
        <w:rPr>
          <w:rFonts w:ascii="仿宋_GB2312" w:eastAsia="仿宋_GB2312"/>
          <w:color w:val="000000"/>
          <w:sz w:val="32"/>
          <w:szCs w:val="32"/>
        </w:rPr>
        <w:t xml:space="preserve">）参加药（护、技）师资格考试 </w:t>
      </w:r>
    </w:p>
    <w:p w:rsidR="007F672A" w:rsidRDefault="007F672A">
      <w:pPr>
        <w:adjustRightInd w:val="0"/>
        <w:snapToGrid w:val="0"/>
        <w:spacing w:line="600" w:lineRule="exact"/>
        <w:ind w:firstLineChars="150" w:firstLine="48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 xml:space="preserve"> </w:t>
      </w:r>
      <w:r>
        <w:rPr>
          <w:rFonts w:ascii="仿宋_GB2312" w:eastAsia="仿宋_GB2312" w:hAnsi="宋体"/>
          <w:color w:val="000000"/>
          <w:kern w:val="0"/>
          <w:sz w:val="32"/>
          <w:szCs w:val="32"/>
        </w:rPr>
        <w:t>1、取得相应专业中专学历，受聘担任药（护、技）士职务满5年</w:t>
      </w:r>
      <w:r>
        <w:rPr>
          <w:rFonts w:ascii="仿宋_GB2312" w:eastAsia="仿宋_GB2312" w:hAnsi="宋体" w:hint="eastAsia"/>
          <w:color w:val="000000"/>
          <w:kern w:val="0"/>
          <w:sz w:val="32"/>
          <w:szCs w:val="32"/>
        </w:rPr>
        <w:t>；（即2011年12月31日前取得</w:t>
      </w:r>
      <w:r>
        <w:rPr>
          <w:rFonts w:ascii="仿宋_GB2312" w:eastAsia="仿宋_GB2312" w:hAnsi="宋体"/>
          <w:color w:val="000000"/>
          <w:kern w:val="0"/>
          <w:sz w:val="32"/>
          <w:szCs w:val="32"/>
        </w:rPr>
        <w:t>药（护、技）士</w:t>
      </w:r>
      <w:r>
        <w:rPr>
          <w:rFonts w:ascii="仿宋_GB2312" w:eastAsia="仿宋_GB2312" w:hAnsi="宋体" w:hint="eastAsia"/>
          <w:color w:val="000000"/>
          <w:kern w:val="0"/>
          <w:sz w:val="32"/>
          <w:szCs w:val="32"/>
        </w:rPr>
        <w:t>资格）</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2、取得相应专业专科学历，受聘担任药（护、技）士职务满2年</w:t>
      </w:r>
      <w:r>
        <w:rPr>
          <w:rFonts w:ascii="仿宋_GB2312" w:eastAsia="仿宋_GB2312" w:hint="eastAsia"/>
          <w:color w:val="000000"/>
          <w:sz w:val="32"/>
          <w:szCs w:val="32"/>
        </w:rPr>
        <w:t>（即2014年12月31日前取得</w:t>
      </w:r>
      <w:r>
        <w:rPr>
          <w:rFonts w:ascii="仿宋_GB2312" w:eastAsia="仿宋_GB2312"/>
          <w:color w:val="000000"/>
          <w:sz w:val="32"/>
          <w:szCs w:val="32"/>
        </w:rPr>
        <w:t>药（护、技）士</w:t>
      </w:r>
      <w:r>
        <w:rPr>
          <w:rFonts w:ascii="仿宋_GB2312" w:eastAsia="仿宋_GB2312" w:hint="eastAsia"/>
          <w:color w:val="000000"/>
          <w:sz w:val="32"/>
          <w:szCs w:val="32"/>
        </w:rPr>
        <w:t>资格）</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hint="eastAsia"/>
          <w:color w:val="000000"/>
          <w:sz w:val="32"/>
          <w:szCs w:val="32"/>
        </w:rPr>
        <w:lastRenderedPageBreak/>
        <w:t xml:space="preserve"> </w:t>
      </w:r>
      <w:r>
        <w:rPr>
          <w:rFonts w:ascii="仿宋_GB2312" w:eastAsia="仿宋_GB2312"/>
          <w:color w:val="000000"/>
          <w:sz w:val="32"/>
          <w:szCs w:val="32"/>
        </w:rPr>
        <w:t>3、取得相应专业本科学历或硕士学位</w:t>
      </w:r>
      <w:r>
        <w:rPr>
          <w:rFonts w:ascii="仿宋_GB2312" w:eastAsia="仿宋_GB2312" w:hint="eastAsia"/>
          <w:color w:val="000000"/>
          <w:sz w:val="32"/>
          <w:szCs w:val="32"/>
        </w:rPr>
        <w:t xml:space="preserve"> (2016年12月31日前毕业)</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三</w:t>
      </w:r>
      <w:r>
        <w:rPr>
          <w:rFonts w:ascii="仿宋_GB2312" w:eastAsia="仿宋_GB2312"/>
          <w:color w:val="000000"/>
          <w:sz w:val="32"/>
          <w:szCs w:val="32"/>
        </w:rPr>
        <w:t xml:space="preserve">）参加中级资格考试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color w:val="000000"/>
          <w:sz w:val="32"/>
          <w:szCs w:val="32"/>
        </w:rPr>
        <w:t>1、取得相应专业中专学历，受聘担任药（护、技）师职务满7年</w:t>
      </w:r>
      <w:r>
        <w:rPr>
          <w:rFonts w:ascii="仿宋_GB2312" w:eastAsia="仿宋_GB2312" w:hint="eastAsia"/>
          <w:color w:val="000000"/>
          <w:sz w:val="32"/>
          <w:szCs w:val="32"/>
        </w:rPr>
        <w:t>（即2009年12月31日前取得</w:t>
      </w:r>
      <w:r>
        <w:rPr>
          <w:rFonts w:ascii="仿宋_GB2312" w:eastAsia="仿宋_GB2312"/>
          <w:color w:val="000000"/>
          <w:sz w:val="32"/>
          <w:szCs w:val="32"/>
        </w:rPr>
        <w:t>药（护、技）</w:t>
      </w:r>
      <w:r>
        <w:rPr>
          <w:rFonts w:ascii="仿宋_GB2312" w:eastAsia="仿宋_GB2312" w:hint="eastAsia"/>
          <w:color w:val="000000"/>
          <w:sz w:val="32"/>
          <w:szCs w:val="32"/>
        </w:rPr>
        <w:t>师资格）</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color w:val="000000"/>
          <w:sz w:val="32"/>
          <w:szCs w:val="32"/>
        </w:rPr>
        <w:t>2、取得相应专业专科学历，受聘担任药（护、技）师职务满6年</w:t>
      </w:r>
      <w:r>
        <w:rPr>
          <w:rFonts w:ascii="仿宋_GB2312" w:eastAsia="仿宋_GB2312" w:hint="eastAsia"/>
          <w:color w:val="000000"/>
          <w:sz w:val="32"/>
          <w:szCs w:val="32"/>
        </w:rPr>
        <w:t>（即2010年12月31日前取得</w:t>
      </w:r>
      <w:r>
        <w:rPr>
          <w:rFonts w:ascii="仿宋_GB2312" w:eastAsia="仿宋_GB2312"/>
          <w:color w:val="000000"/>
          <w:sz w:val="32"/>
          <w:szCs w:val="32"/>
        </w:rPr>
        <w:t>药（护、技）</w:t>
      </w:r>
      <w:r>
        <w:rPr>
          <w:rFonts w:ascii="仿宋_GB2312" w:eastAsia="仿宋_GB2312" w:hint="eastAsia"/>
          <w:color w:val="000000"/>
          <w:sz w:val="32"/>
          <w:szCs w:val="32"/>
        </w:rPr>
        <w:t>师资格）</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color w:val="000000"/>
          <w:sz w:val="32"/>
          <w:szCs w:val="32"/>
        </w:rPr>
        <w:t>3、取得相应专业本科学历，受聘担任药（护、技）师职务满4年</w:t>
      </w:r>
      <w:r>
        <w:rPr>
          <w:rFonts w:ascii="仿宋_GB2312" w:eastAsia="仿宋_GB2312" w:hint="eastAsia"/>
          <w:color w:val="000000"/>
          <w:sz w:val="32"/>
          <w:szCs w:val="32"/>
        </w:rPr>
        <w:t>（即2012年12月31日前取得</w:t>
      </w:r>
      <w:r>
        <w:rPr>
          <w:rFonts w:ascii="仿宋_GB2312" w:eastAsia="仿宋_GB2312"/>
          <w:color w:val="000000"/>
          <w:sz w:val="32"/>
          <w:szCs w:val="32"/>
        </w:rPr>
        <w:t>药（护、技）</w:t>
      </w:r>
      <w:r>
        <w:rPr>
          <w:rFonts w:ascii="仿宋_GB2312" w:eastAsia="仿宋_GB2312" w:hint="eastAsia"/>
          <w:color w:val="000000"/>
          <w:sz w:val="32"/>
          <w:szCs w:val="32"/>
        </w:rPr>
        <w:t>师资格）</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color w:val="000000"/>
          <w:sz w:val="32"/>
          <w:szCs w:val="32"/>
        </w:rPr>
      </w:pPr>
      <w:r>
        <w:rPr>
          <w:rFonts w:ascii="仿宋_GB2312" w:eastAsia="仿宋_GB2312"/>
          <w:color w:val="000000"/>
          <w:sz w:val="32"/>
          <w:szCs w:val="32"/>
        </w:rPr>
        <w:t>4、取得相应专业硕士学位，受聘担任药（护、技）师职务满2年</w:t>
      </w:r>
      <w:r>
        <w:rPr>
          <w:rFonts w:ascii="仿宋_GB2312" w:eastAsia="仿宋_GB2312" w:hint="eastAsia"/>
          <w:color w:val="000000"/>
          <w:sz w:val="32"/>
          <w:szCs w:val="32"/>
        </w:rPr>
        <w:t>（即2014年12月31日前取得</w:t>
      </w:r>
      <w:r>
        <w:rPr>
          <w:rFonts w:ascii="仿宋_GB2312" w:eastAsia="仿宋_GB2312"/>
          <w:color w:val="000000"/>
          <w:sz w:val="32"/>
          <w:szCs w:val="32"/>
        </w:rPr>
        <w:t>药（护、技）</w:t>
      </w:r>
      <w:r>
        <w:rPr>
          <w:rFonts w:ascii="仿宋_GB2312" w:eastAsia="仿宋_GB2312" w:hint="eastAsia"/>
          <w:color w:val="000000"/>
          <w:sz w:val="32"/>
          <w:szCs w:val="32"/>
        </w:rPr>
        <w:t>师资格）</w:t>
      </w:r>
      <w:r>
        <w:rPr>
          <w:rFonts w:ascii="仿宋_GB2312" w:eastAsia="仿宋_GB2312"/>
          <w:color w:val="000000"/>
          <w:sz w:val="32"/>
          <w:szCs w:val="32"/>
        </w:rPr>
        <w:t xml:space="preserve">； </w:t>
      </w:r>
    </w:p>
    <w:p w:rsidR="007F672A" w:rsidRDefault="007F672A">
      <w:pPr>
        <w:pStyle w:val="a8"/>
        <w:adjustRightInd w:val="0"/>
        <w:snapToGrid w:val="0"/>
        <w:spacing w:before="0" w:beforeAutospacing="0" w:after="0" w:afterAutospacing="0" w:line="600" w:lineRule="exact"/>
        <w:ind w:firstLineChars="150"/>
        <w:rPr>
          <w:rFonts w:ascii="仿宋_GB2312" w:eastAsia="仿宋_GB2312" w:hint="eastAsia"/>
          <w:color w:val="000000"/>
          <w:sz w:val="32"/>
          <w:szCs w:val="32"/>
        </w:rPr>
      </w:pPr>
      <w:r>
        <w:rPr>
          <w:rFonts w:ascii="仿宋_GB2312" w:eastAsia="仿宋_GB2312"/>
          <w:color w:val="000000"/>
          <w:sz w:val="32"/>
          <w:szCs w:val="32"/>
        </w:rPr>
        <w:t>5、取得相应专业博士学位</w:t>
      </w:r>
      <w:r>
        <w:rPr>
          <w:rFonts w:ascii="仿宋_GB2312" w:eastAsia="仿宋_GB2312" w:hint="eastAsia"/>
          <w:color w:val="000000"/>
          <w:sz w:val="32"/>
          <w:szCs w:val="32"/>
        </w:rPr>
        <w:t>（即2016年12月31日前毕业）</w:t>
      </w:r>
      <w:r>
        <w:rPr>
          <w:rFonts w:ascii="仿宋_GB2312" w:eastAsia="仿宋_GB2312"/>
          <w:color w:val="000000"/>
          <w:sz w:val="32"/>
          <w:szCs w:val="32"/>
        </w:rPr>
        <w:t>。</w:t>
      </w:r>
    </w:p>
    <w:p w:rsidR="007F672A" w:rsidRDefault="007F672A" w:rsidP="00942B6F">
      <w:pPr>
        <w:adjustRightInd w:val="0"/>
        <w:snapToGrid w:val="0"/>
        <w:spacing w:line="600" w:lineRule="exact"/>
        <w:ind w:firstLineChars="196" w:firstLine="630"/>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三</w:t>
      </w:r>
      <w:r>
        <w:rPr>
          <w:rFonts w:ascii="仿宋_GB2312" w:eastAsia="仿宋_GB2312" w:hAnsi="宋体" w:hint="eastAsia"/>
          <w:color w:val="000000"/>
          <w:kern w:val="0"/>
          <w:sz w:val="32"/>
          <w:szCs w:val="32"/>
        </w:rPr>
        <w:t>、报名参加2017年度卫生专业各类别考试的人员，其学历取得时间和从事本专业工作年限均截止2016年12月31日。报名条件中有关专业学历或学位的规定，是指国家教育和卫生计生行政部门认可的正规院校毕业学历或学位。</w:t>
      </w:r>
    </w:p>
    <w:p w:rsidR="007F672A" w:rsidRDefault="007F672A" w:rsidP="00942B6F">
      <w:pPr>
        <w:adjustRightInd w:val="0"/>
        <w:snapToGrid w:val="0"/>
        <w:spacing w:line="600" w:lineRule="exact"/>
        <w:ind w:firstLineChars="196" w:firstLine="630"/>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四</w:t>
      </w:r>
      <w:r>
        <w:rPr>
          <w:rFonts w:ascii="仿宋_GB2312" w:eastAsia="仿宋_GB2312" w:hAnsi="宋体" w:hint="eastAsia"/>
          <w:color w:val="000000"/>
          <w:kern w:val="0"/>
          <w:sz w:val="32"/>
          <w:szCs w:val="32"/>
        </w:rPr>
        <w:t>、临床医学、预防医学、全科医学初级专业技术资格考试与执业医师资格考试并轨，并入执业医师资格考试不再参加本次考试</w:t>
      </w:r>
    </w:p>
    <w:p w:rsidR="007F672A" w:rsidRDefault="007F672A">
      <w:pPr>
        <w:adjustRightInd w:val="0"/>
        <w:snapToGrid w:val="0"/>
        <w:spacing w:line="600" w:lineRule="exact"/>
        <w:ind w:firstLineChars="196" w:firstLine="627"/>
        <w:rPr>
          <w:rFonts w:ascii="仿宋_GB2312" w:eastAsia="仿宋_GB2312" w:hAnsi="宋体" w:hint="eastAsia"/>
          <w:color w:val="000000"/>
          <w:kern w:val="0"/>
          <w:sz w:val="32"/>
          <w:szCs w:val="32"/>
        </w:rPr>
      </w:pPr>
      <w:r>
        <w:rPr>
          <w:rFonts w:ascii="仿宋_GB2312" w:eastAsia="仿宋_GB2312" w:hAnsi="宋体"/>
          <w:color w:val="000000"/>
          <w:kern w:val="0"/>
          <w:sz w:val="32"/>
          <w:szCs w:val="32"/>
        </w:rPr>
        <w:t xml:space="preserve">其中参加临床医学、预防医学和全科医学中级资格考试的人员必须先取得执业医师资格。 </w:t>
      </w:r>
    </w:p>
    <w:p w:rsidR="007F672A" w:rsidRDefault="007F672A" w:rsidP="00942B6F">
      <w:pPr>
        <w:adjustRightInd w:val="0"/>
        <w:snapToGrid w:val="0"/>
        <w:spacing w:line="600" w:lineRule="exact"/>
        <w:ind w:firstLineChars="196" w:firstLine="63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 xml:space="preserve">有下列情形之一的，不得申请参加卫生专业技术资格考试： </w:t>
      </w:r>
    </w:p>
    <w:p w:rsidR="007F672A" w:rsidRDefault="007F672A">
      <w:pPr>
        <w:adjustRightInd w:val="0"/>
        <w:snapToGrid w:val="0"/>
        <w:spacing w:line="600" w:lineRule="exact"/>
        <w:ind w:firstLineChars="196" w:firstLine="627"/>
        <w:rPr>
          <w:rFonts w:ascii="仿宋_GB2312" w:eastAsia="仿宋_GB2312" w:hAnsi="宋体"/>
          <w:color w:val="000000"/>
          <w:kern w:val="0"/>
          <w:sz w:val="32"/>
          <w:szCs w:val="32"/>
        </w:rPr>
      </w:pPr>
      <w:r>
        <w:rPr>
          <w:rFonts w:ascii="仿宋_GB2312" w:eastAsia="仿宋_GB2312" w:hAnsi="宋体"/>
          <w:color w:val="000000"/>
          <w:kern w:val="0"/>
          <w:sz w:val="32"/>
          <w:szCs w:val="32"/>
        </w:rPr>
        <w:t xml:space="preserve">（一）医疗事故责任者未满3年； </w:t>
      </w:r>
    </w:p>
    <w:p w:rsidR="007F672A" w:rsidRDefault="007F672A">
      <w:pPr>
        <w:adjustRightInd w:val="0"/>
        <w:snapToGrid w:val="0"/>
        <w:spacing w:line="600" w:lineRule="exact"/>
        <w:ind w:firstLineChars="196" w:firstLine="627"/>
        <w:rPr>
          <w:rFonts w:ascii="仿宋_GB2312" w:eastAsia="仿宋_GB2312" w:hAnsi="宋体"/>
          <w:color w:val="000000"/>
          <w:kern w:val="0"/>
          <w:sz w:val="32"/>
          <w:szCs w:val="32"/>
        </w:rPr>
      </w:pPr>
      <w:r>
        <w:rPr>
          <w:rFonts w:ascii="仿宋_GB2312" w:eastAsia="仿宋_GB2312" w:hAnsi="宋体"/>
          <w:color w:val="000000"/>
          <w:kern w:val="0"/>
          <w:sz w:val="32"/>
          <w:szCs w:val="32"/>
        </w:rPr>
        <w:t xml:space="preserve">（二）医疗差错责任者未满1年； </w:t>
      </w:r>
    </w:p>
    <w:p w:rsidR="007F672A" w:rsidRDefault="007F672A">
      <w:pPr>
        <w:adjustRightInd w:val="0"/>
        <w:snapToGrid w:val="0"/>
        <w:spacing w:line="600" w:lineRule="exact"/>
        <w:ind w:firstLineChars="196" w:firstLine="627"/>
        <w:rPr>
          <w:rFonts w:ascii="仿宋_GB2312" w:eastAsia="仿宋_GB2312" w:hAnsi="宋体"/>
          <w:color w:val="000000"/>
          <w:kern w:val="0"/>
          <w:sz w:val="32"/>
          <w:szCs w:val="32"/>
        </w:rPr>
      </w:pPr>
      <w:r>
        <w:rPr>
          <w:rFonts w:ascii="仿宋_GB2312" w:eastAsia="仿宋_GB2312" w:hAnsi="宋体"/>
          <w:color w:val="000000"/>
          <w:kern w:val="0"/>
          <w:sz w:val="32"/>
          <w:szCs w:val="32"/>
        </w:rPr>
        <w:lastRenderedPageBreak/>
        <w:t>（三）受到行政处分者</w:t>
      </w:r>
      <w:r>
        <w:rPr>
          <w:rFonts w:ascii="仿宋_GB2312" w:eastAsia="仿宋_GB2312" w:hAnsi="宋体" w:hint="eastAsia"/>
          <w:color w:val="000000"/>
          <w:kern w:val="0"/>
          <w:sz w:val="32"/>
          <w:szCs w:val="32"/>
        </w:rPr>
        <w:t>在处分时期内</w:t>
      </w:r>
      <w:r>
        <w:rPr>
          <w:rFonts w:ascii="仿宋_GB2312" w:eastAsia="仿宋_GB2312" w:hAnsi="宋体"/>
          <w:color w:val="000000"/>
          <w:kern w:val="0"/>
          <w:sz w:val="32"/>
          <w:szCs w:val="32"/>
        </w:rPr>
        <w:t xml:space="preserve">； </w:t>
      </w:r>
    </w:p>
    <w:p w:rsidR="007F672A" w:rsidRDefault="007F672A">
      <w:pPr>
        <w:adjustRightInd w:val="0"/>
        <w:snapToGrid w:val="0"/>
        <w:spacing w:line="600" w:lineRule="exact"/>
        <w:ind w:firstLineChars="196" w:firstLine="627"/>
        <w:rPr>
          <w:rFonts w:ascii="仿宋_GB2312" w:eastAsia="仿宋_GB2312" w:hAnsi="宋体"/>
          <w:color w:val="000000"/>
          <w:kern w:val="0"/>
          <w:sz w:val="32"/>
          <w:szCs w:val="32"/>
        </w:rPr>
      </w:pPr>
      <w:r>
        <w:rPr>
          <w:rFonts w:ascii="仿宋_GB2312" w:eastAsia="仿宋_GB2312" w:hAnsi="宋体"/>
          <w:color w:val="000000"/>
          <w:kern w:val="0"/>
          <w:sz w:val="32"/>
          <w:szCs w:val="32"/>
        </w:rPr>
        <w:t xml:space="preserve">（四）伪造学历或考试期间有违纪行为未满2年； </w:t>
      </w:r>
    </w:p>
    <w:p w:rsidR="007F672A" w:rsidRDefault="007F672A">
      <w:pPr>
        <w:adjustRightInd w:val="0"/>
        <w:snapToGrid w:val="0"/>
        <w:spacing w:line="600" w:lineRule="exact"/>
        <w:ind w:firstLineChars="196" w:firstLine="627"/>
        <w:rPr>
          <w:rFonts w:ascii="仿宋_GB2312" w:eastAsia="仿宋_GB2312" w:hAnsi="宋体" w:hint="eastAsia"/>
          <w:color w:val="000000"/>
          <w:kern w:val="0"/>
          <w:sz w:val="32"/>
          <w:szCs w:val="32"/>
        </w:rPr>
      </w:pPr>
      <w:r>
        <w:rPr>
          <w:rFonts w:ascii="仿宋_GB2312" w:eastAsia="仿宋_GB2312" w:hAnsi="宋体"/>
          <w:color w:val="000000"/>
          <w:kern w:val="0"/>
          <w:sz w:val="32"/>
          <w:szCs w:val="32"/>
        </w:rPr>
        <w:t>（五）卫生行政部门规定的其他情形。</w:t>
      </w:r>
    </w:p>
    <w:p w:rsidR="007F672A" w:rsidRDefault="007F672A" w:rsidP="00942B6F">
      <w:pPr>
        <w:ind w:firstLineChars="200" w:firstLine="643"/>
        <w:rPr>
          <w:rFonts w:ascii="仿宋_GB2312" w:eastAsia="仿宋_GB2312" w:hint="eastAsia"/>
          <w:sz w:val="32"/>
          <w:szCs w:val="32"/>
        </w:rPr>
      </w:pPr>
      <w:r>
        <w:rPr>
          <w:rFonts w:ascii="仿宋_GB2312" w:eastAsia="仿宋_GB2312" w:hAnsi="宋体" w:hint="eastAsia"/>
          <w:b/>
          <w:bCs/>
          <w:color w:val="000000"/>
          <w:kern w:val="0"/>
          <w:sz w:val="32"/>
          <w:szCs w:val="32"/>
        </w:rPr>
        <w:t>六</w:t>
      </w:r>
      <w:r>
        <w:rPr>
          <w:rFonts w:ascii="仿宋_GB2312" w:eastAsia="仿宋_GB2312" w:hAnsi="宋体" w:hint="eastAsia"/>
          <w:color w:val="000000"/>
          <w:kern w:val="0"/>
          <w:sz w:val="32"/>
          <w:szCs w:val="32"/>
        </w:rPr>
        <w:t>、卫</w:t>
      </w:r>
      <w:r>
        <w:rPr>
          <w:rFonts w:ascii="仿宋_GB2312" w:eastAsia="仿宋_GB2312" w:hint="eastAsia"/>
          <w:sz w:val="32"/>
          <w:szCs w:val="32"/>
        </w:rPr>
        <w:t>生专业技术资格考试实行属地化管理</w:t>
      </w:r>
    </w:p>
    <w:p w:rsidR="007F672A" w:rsidRDefault="007F672A">
      <w:pPr>
        <w:ind w:firstLineChars="200" w:firstLine="640"/>
        <w:rPr>
          <w:rFonts w:ascii="仿宋_GB2312" w:eastAsia="仿宋_GB2312" w:hint="eastAsia"/>
          <w:sz w:val="32"/>
          <w:szCs w:val="32"/>
        </w:rPr>
      </w:pPr>
      <w:r>
        <w:rPr>
          <w:rFonts w:ascii="仿宋_GB2312" w:eastAsia="仿宋_GB2312" w:hint="eastAsia"/>
          <w:sz w:val="32"/>
          <w:szCs w:val="32"/>
        </w:rPr>
        <w:t>国有单位考生需经本单位和档案存放单位审核盖章后，进行报名。</w:t>
      </w:r>
    </w:p>
    <w:p w:rsidR="007F672A" w:rsidRDefault="007F672A">
      <w:pPr>
        <w:ind w:firstLineChars="200" w:firstLine="640"/>
        <w:rPr>
          <w:rFonts w:ascii="仿宋_GB2312" w:eastAsia="仿宋_GB2312" w:hint="eastAsia"/>
          <w:sz w:val="32"/>
          <w:szCs w:val="32"/>
        </w:rPr>
      </w:pPr>
      <w:r>
        <w:rPr>
          <w:rFonts w:ascii="仿宋_GB2312" w:eastAsia="仿宋_GB2312" w:hint="eastAsia"/>
          <w:sz w:val="32"/>
          <w:szCs w:val="32"/>
        </w:rPr>
        <w:t>非国有单位和社会流动的卫生专业技术人员由各级人才交流中心负责，与同级考点联系报名。（即在杨陵区参加考试，需在杨陵区医疗卫生单位从业，并人事档案在杨凌示范区或者杨陵区人才交流服务中心，否则无法进行现场确认。）</w:t>
      </w:r>
    </w:p>
    <w:p w:rsidR="007F672A" w:rsidRDefault="007F672A">
      <w:pPr>
        <w:ind w:firstLineChars="200" w:firstLine="640"/>
        <w:rPr>
          <w:rFonts w:ascii="仿宋_GB2312" w:eastAsia="仿宋_GB2312" w:hint="eastAsia"/>
          <w:sz w:val="32"/>
          <w:szCs w:val="32"/>
        </w:rPr>
      </w:pPr>
      <w:r>
        <w:rPr>
          <w:rFonts w:ascii="仿宋_GB2312" w:eastAsia="仿宋_GB2312" w:hint="eastAsia"/>
          <w:sz w:val="32"/>
          <w:szCs w:val="32"/>
        </w:rPr>
        <w:t>所有参加考试的考生，《2017年度卫生专业技术资格考试申报表》“单位人事部门或档案存放单位审查意见”栏需同时加盖单位和人才交流中心印章。</w:t>
      </w:r>
    </w:p>
    <w:p w:rsidR="007F672A" w:rsidRDefault="007F672A">
      <w:pPr>
        <w:rPr>
          <w:rFonts w:eastAsia="黑体" w:hint="eastAsia"/>
          <w:sz w:val="44"/>
          <w:szCs w:val="44"/>
        </w:rPr>
      </w:pPr>
    </w:p>
    <w:p w:rsidR="007F672A" w:rsidRDefault="007F672A">
      <w:pPr>
        <w:rPr>
          <w:rFonts w:eastAsia="黑体" w:hint="eastAsia"/>
          <w:sz w:val="44"/>
          <w:szCs w:val="44"/>
        </w:rPr>
      </w:pPr>
    </w:p>
    <w:p w:rsidR="007F672A" w:rsidRDefault="007F672A">
      <w:pPr>
        <w:rPr>
          <w:rFonts w:eastAsia="黑体" w:hint="eastAsia"/>
          <w:sz w:val="44"/>
          <w:szCs w:val="44"/>
        </w:rPr>
      </w:pPr>
    </w:p>
    <w:p w:rsidR="007F672A" w:rsidRDefault="007F672A">
      <w:pPr>
        <w:rPr>
          <w:rFonts w:eastAsia="黑体" w:hint="eastAsia"/>
          <w:sz w:val="44"/>
          <w:szCs w:val="44"/>
        </w:rPr>
      </w:pPr>
    </w:p>
    <w:p w:rsidR="007F672A" w:rsidRDefault="007F672A">
      <w:pPr>
        <w:rPr>
          <w:rFonts w:eastAsia="黑体" w:hint="eastAsia"/>
          <w:sz w:val="32"/>
          <w:szCs w:val="32"/>
        </w:rPr>
      </w:pPr>
    </w:p>
    <w:p w:rsidR="007F672A" w:rsidRDefault="007F672A">
      <w:pPr>
        <w:rPr>
          <w:rFonts w:eastAsia="黑体" w:hint="eastAsia"/>
          <w:sz w:val="32"/>
          <w:szCs w:val="32"/>
        </w:rPr>
      </w:pPr>
    </w:p>
    <w:p w:rsidR="007F672A" w:rsidRDefault="007F672A">
      <w:pPr>
        <w:rPr>
          <w:rFonts w:eastAsia="黑体" w:hint="eastAsia"/>
          <w:sz w:val="32"/>
          <w:szCs w:val="32"/>
        </w:rPr>
      </w:pPr>
    </w:p>
    <w:p w:rsidR="007F672A" w:rsidRDefault="007F672A">
      <w:pPr>
        <w:rPr>
          <w:rFonts w:eastAsia="黑体" w:hint="eastAsia"/>
          <w:sz w:val="32"/>
          <w:szCs w:val="32"/>
        </w:rPr>
      </w:pPr>
    </w:p>
    <w:p w:rsidR="007F672A" w:rsidRDefault="007F672A">
      <w:pPr>
        <w:rPr>
          <w:rFonts w:eastAsia="黑体" w:hint="eastAsia"/>
          <w:sz w:val="32"/>
          <w:szCs w:val="32"/>
        </w:rPr>
      </w:pPr>
    </w:p>
    <w:sectPr w:rsidR="007F672A">
      <w:headerReference w:type="default" r:id="rId7"/>
      <w:footerReference w:type="default" r:id="rId8"/>
      <w:pgSz w:w="11906" w:h="16838"/>
      <w:pgMar w:top="1440" w:right="924" w:bottom="1134" w:left="1531"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2A" w:rsidRDefault="00464C2A">
      <w:r>
        <w:separator/>
      </w:r>
    </w:p>
  </w:endnote>
  <w:endnote w:type="continuationSeparator" w:id="0">
    <w:p w:rsidR="00464C2A" w:rsidRDefault="0046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2A" w:rsidRDefault="007F672A">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7F672A" w:rsidRDefault="007F672A">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528F">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2A" w:rsidRDefault="00464C2A">
      <w:r>
        <w:separator/>
      </w:r>
    </w:p>
  </w:footnote>
  <w:footnote w:type="continuationSeparator" w:id="0">
    <w:p w:rsidR="00464C2A" w:rsidRDefault="00464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2A" w:rsidRDefault="007F67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F4F"/>
    <w:multiLevelType w:val="singleLevel"/>
    <w:tmpl w:val="568F7F4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8"/>
  <w:displayVerticalDrawingGridEvery w:val="2"/>
  <w:noPunctuationKerning/>
  <w:characterSpacingControl w:val="compressPunctuation"/>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C9B"/>
    <w:rsid w:val="00046F5D"/>
    <w:rsid w:val="000542F2"/>
    <w:rsid w:val="00063A3B"/>
    <w:rsid w:val="000646B1"/>
    <w:rsid w:val="000A461C"/>
    <w:rsid w:val="000F7682"/>
    <w:rsid w:val="0014224D"/>
    <w:rsid w:val="0017587F"/>
    <w:rsid w:val="00176B44"/>
    <w:rsid w:val="00181525"/>
    <w:rsid w:val="0018233D"/>
    <w:rsid w:val="00183FFE"/>
    <w:rsid w:val="001A0164"/>
    <w:rsid w:val="001B2302"/>
    <w:rsid w:val="001D6FEA"/>
    <w:rsid w:val="0024244C"/>
    <w:rsid w:val="002750C7"/>
    <w:rsid w:val="00283881"/>
    <w:rsid w:val="002840B3"/>
    <w:rsid w:val="002910B8"/>
    <w:rsid w:val="002A4487"/>
    <w:rsid w:val="002A6CED"/>
    <w:rsid w:val="002E493C"/>
    <w:rsid w:val="002F5E3C"/>
    <w:rsid w:val="0031588E"/>
    <w:rsid w:val="0032320C"/>
    <w:rsid w:val="00326C9B"/>
    <w:rsid w:val="0033777C"/>
    <w:rsid w:val="00373083"/>
    <w:rsid w:val="003768D9"/>
    <w:rsid w:val="003C13C1"/>
    <w:rsid w:val="003E309E"/>
    <w:rsid w:val="003F1B5A"/>
    <w:rsid w:val="00464C2A"/>
    <w:rsid w:val="00466BD6"/>
    <w:rsid w:val="00467A85"/>
    <w:rsid w:val="0047528F"/>
    <w:rsid w:val="004C7C9B"/>
    <w:rsid w:val="0050288D"/>
    <w:rsid w:val="00543400"/>
    <w:rsid w:val="00561F87"/>
    <w:rsid w:val="005A6E3E"/>
    <w:rsid w:val="005B3321"/>
    <w:rsid w:val="005F3757"/>
    <w:rsid w:val="0060780A"/>
    <w:rsid w:val="006A1859"/>
    <w:rsid w:val="006A3CEA"/>
    <w:rsid w:val="006A4B55"/>
    <w:rsid w:val="006A6B17"/>
    <w:rsid w:val="006E4AB4"/>
    <w:rsid w:val="006F161F"/>
    <w:rsid w:val="007246BA"/>
    <w:rsid w:val="00736B30"/>
    <w:rsid w:val="00752543"/>
    <w:rsid w:val="00774825"/>
    <w:rsid w:val="0077485B"/>
    <w:rsid w:val="00774A81"/>
    <w:rsid w:val="007F672A"/>
    <w:rsid w:val="008100AC"/>
    <w:rsid w:val="0086237A"/>
    <w:rsid w:val="0089539B"/>
    <w:rsid w:val="008A4731"/>
    <w:rsid w:val="008B5663"/>
    <w:rsid w:val="008D38BC"/>
    <w:rsid w:val="009151AF"/>
    <w:rsid w:val="00942B6F"/>
    <w:rsid w:val="009607CE"/>
    <w:rsid w:val="00961D65"/>
    <w:rsid w:val="00965809"/>
    <w:rsid w:val="009E2689"/>
    <w:rsid w:val="00A062C3"/>
    <w:rsid w:val="00A1046F"/>
    <w:rsid w:val="00A13E2C"/>
    <w:rsid w:val="00A2324B"/>
    <w:rsid w:val="00A617D8"/>
    <w:rsid w:val="00AA2D36"/>
    <w:rsid w:val="00AB41DA"/>
    <w:rsid w:val="00B24ED4"/>
    <w:rsid w:val="00B25F89"/>
    <w:rsid w:val="00B71994"/>
    <w:rsid w:val="00B932A4"/>
    <w:rsid w:val="00BC1290"/>
    <w:rsid w:val="00BC48A5"/>
    <w:rsid w:val="00BD723F"/>
    <w:rsid w:val="00C20838"/>
    <w:rsid w:val="00C255A7"/>
    <w:rsid w:val="00C42839"/>
    <w:rsid w:val="00C60AA3"/>
    <w:rsid w:val="00C85CD4"/>
    <w:rsid w:val="00CD27A8"/>
    <w:rsid w:val="00CD4A39"/>
    <w:rsid w:val="00D45B74"/>
    <w:rsid w:val="00DE02B6"/>
    <w:rsid w:val="00E01296"/>
    <w:rsid w:val="00E05361"/>
    <w:rsid w:val="00E061EC"/>
    <w:rsid w:val="00E10B06"/>
    <w:rsid w:val="00E1581E"/>
    <w:rsid w:val="00E16EAC"/>
    <w:rsid w:val="00E5418E"/>
    <w:rsid w:val="00E8000A"/>
    <w:rsid w:val="00E857DC"/>
    <w:rsid w:val="00EC1CAF"/>
    <w:rsid w:val="00ED4179"/>
    <w:rsid w:val="00F107AF"/>
    <w:rsid w:val="00F30DE0"/>
    <w:rsid w:val="00F375DE"/>
    <w:rsid w:val="00F610D4"/>
    <w:rsid w:val="00F87CDE"/>
    <w:rsid w:val="00FB61C4"/>
    <w:rsid w:val="00FE72FD"/>
    <w:rsid w:val="00FE7BF5"/>
    <w:rsid w:val="02063FE0"/>
    <w:rsid w:val="0C2C42CC"/>
    <w:rsid w:val="1023528A"/>
    <w:rsid w:val="128F7902"/>
    <w:rsid w:val="14F01AA2"/>
    <w:rsid w:val="168C360A"/>
    <w:rsid w:val="1AB62B73"/>
    <w:rsid w:val="1B0B142A"/>
    <w:rsid w:val="1C660CF4"/>
    <w:rsid w:val="20107AC9"/>
    <w:rsid w:val="22163DFD"/>
    <w:rsid w:val="229B3074"/>
    <w:rsid w:val="2359040B"/>
    <w:rsid w:val="285955A3"/>
    <w:rsid w:val="297B6B97"/>
    <w:rsid w:val="2C114304"/>
    <w:rsid w:val="2E167190"/>
    <w:rsid w:val="2F323CA7"/>
    <w:rsid w:val="2F773DD2"/>
    <w:rsid w:val="333C6174"/>
    <w:rsid w:val="34F13EEA"/>
    <w:rsid w:val="3C5007C0"/>
    <w:rsid w:val="45B56284"/>
    <w:rsid w:val="46E84A5B"/>
    <w:rsid w:val="498118A6"/>
    <w:rsid w:val="4E9A70B6"/>
    <w:rsid w:val="54F476EE"/>
    <w:rsid w:val="5C9762E8"/>
    <w:rsid w:val="5F8D7DD2"/>
    <w:rsid w:val="6188038E"/>
    <w:rsid w:val="61CE5D83"/>
    <w:rsid w:val="6AB5321D"/>
    <w:rsid w:val="6BCE4FEF"/>
    <w:rsid w:val="6CB27BF3"/>
    <w:rsid w:val="6FD67088"/>
    <w:rsid w:val="756338A7"/>
    <w:rsid w:val="789C1DEF"/>
    <w:rsid w:val="78FD0B8F"/>
    <w:rsid w:val="795678BA"/>
    <w:rsid w:val="7E800B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strike w:val="0"/>
      <w:dstrike w:val="0"/>
      <w:color w:val="000000"/>
      <w:u w:val="none"/>
    </w:rPr>
  </w:style>
  <w:style w:type="character" w:styleId="a4">
    <w:name w:val="Strong"/>
    <w:basedOn w:val="a0"/>
    <w:qFormat/>
    <w:rPr>
      <w:b/>
      <w:bCs/>
    </w:rPr>
  </w:style>
  <w:style w:type="character" w:customStyle="1" w:styleId="font01">
    <w:name w:val="font01"/>
    <w:basedOn w:val="a0"/>
    <w:rPr>
      <w:rFonts w:ascii="宋体" w:eastAsia="宋体" w:hAnsi="宋体" w:cs="宋体" w:hint="eastAsia"/>
      <w:b/>
      <w:i w:val="0"/>
      <w:color w:val="000000"/>
      <w:sz w:val="20"/>
      <w:szCs w:val="20"/>
      <w:u w:val="none"/>
    </w:rPr>
  </w:style>
  <w:style w:type="character" w:customStyle="1" w:styleId="font51">
    <w:name w:val="font51"/>
    <w:basedOn w:val="a0"/>
    <w:rPr>
      <w:rFonts w:ascii="宋体" w:eastAsia="宋体" w:hAnsi="宋体" w:cs="宋体" w:hint="eastAsia"/>
      <w:b/>
      <w:i w:val="0"/>
      <w:color w:val="000000"/>
      <w:sz w:val="20"/>
      <w:szCs w:val="20"/>
      <w:u w:val="none"/>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paragraph" w:styleId="a7">
    <w:name w:val="Body Text"/>
    <w:basedOn w:val="a"/>
    <w:rPr>
      <w:rFonts w:ascii="仿宋_GB2312" w:eastAsia="仿宋_GB2312" w:hAnsi="宋体"/>
      <w:b/>
      <w:bCs/>
      <w:color w:val="000000"/>
      <w:kern w:val="0"/>
      <w:sz w:val="32"/>
      <w:szCs w:val="18"/>
    </w:rPr>
  </w:style>
  <w:style w:type="paragraph" w:customStyle="1" w:styleId="td-blue">
    <w:name w:val="td-blue"/>
    <w:basedOn w:val="a"/>
    <w:pPr>
      <w:widowControl/>
      <w:shd w:val="clear" w:color="auto" w:fill="F5FCFE"/>
      <w:spacing w:before="100" w:beforeAutospacing="1" w:after="100" w:afterAutospacing="1" w:line="384" w:lineRule="atLeast"/>
      <w:ind w:firstLine="480"/>
      <w:jc w:val="left"/>
    </w:pPr>
    <w:rPr>
      <w:rFonts w:ascii="宋体" w:hAnsi="宋体" w:cs="宋体"/>
      <w:b/>
      <w:bCs/>
      <w:kern w:val="0"/>
      <w:sz w:val="24"/>
    </w:rPr>
  </w:style>
  <w:style w:type="paragraph" w:styleId="a8">
    <w:name w:val="Normal (Web)"/>
    <w:basedOn w:val="a"/>
    <w:pPr>
      <w:widowControl/>
      <w:spacing w:before="100" w:beforeAutospacing="1" w:after="100" w:afterAutospacing="1" w:line="384" w:lineRule="atLeast"/>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1218</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1429</CharactersWithSpaces>
  <SharedDoc>false</SharedDoc>
  <HLinks>
    <vt:vector size="6" baseType="variant">
      <vt:variant>
        <vt:i4>2162788</vt:i4>
      </vt:variant>
      <vt:variant>
        <vt:i4>0</vt:i4>
      </vt:variant>
      <vt:variant>
        <vt:i4>0</vt:i4>
      </vt:variant>
      <vt:variant>
        <vt:i4>5</vt:i4>
      </vt:variant>
      <vt:variant>
        <vt:lpwstr>http://www.21wecan.com.cn/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2008年度卫生专业技术资格考试考生报名须知</dc:title>
  <dc:creator>微软用户</dc:creator>
  <cp:lastModifiedBy>freeuser</cp:lastModifiedBy>
  <cp:revision>2</cp:revision>
  <dcterms:created xsi:type="dcterms:W3CDTF">2017-01-04T00:46:00Z</dcterms:created>
  <dcterms:modified xsi:type="dcterms:W3CDTF">2017-01-04T00:46:00Z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