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宋体"/>
          <w:b w:val="0"/>
          <w:i w:val="0"/>
          <w:snapToGrid/>
          <w:color w:val="000000"/>
          <w:sz w:val="30"/>
          <w:u w:val="none"/>
          <w:lang w:eastAsia="zh-CN"/>
        </w:rPr>
      </w:pPr>
      <w:r>
        <w:rPr>
          <w:rFonts w:hint="eastAsia" w:ascii="仿宋_GB2312" w:hAnsi="宋体"/>
          <w:b w:val="0"/>
          <w:i w:val="0"/>
          <w:snapToGrid/>
          <w:color w:val="000000"/>
          <w:sz w:val="30"/>
          <w:u w:val="none"/>
          <w:lang w:eastAsia="zh-CN"/>
        </w:rPr>
        <w:t>附件</w:t>
      </w:r>
      <w:r>
        <w:rPr>
          <w:rFonts w:hint="eastAsia" w:ascii="仿宋_GB2312" w:hAnsi="宋体"/>
          <w:b w:val="0"/>
          <w:i w:val="0"/>
          <w:snapToGrid/>
          <w:color w:val="000000"/>
          <w:sz w:val="30"/>
          <w:u w:val="none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snapToGrid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bCs/>
          <w:i w:val="0"/>
          <w:snapToGrid/>
          <w:color w:val="000000"/>
          <w:sz w:val="36"/>
          <w:szCs w:val="36"/>
          <w:u w:val="none"/>
        </w:rPr>
        <w:t>2018年</w:t>
      </w:r>
      <w:r>
        <w:rPr>
          <w:rFonts w:hint="eastAsia" w:ascii="宋体" w:hAnsi="宋体" w:eastAsia="宋体" w:cs="宋体"/>
          <w:b/>
          <w:bCs/>
          <w:i w:val="0"/>
          <w:snapToGrid/>
          <w:color w:val="000000"/>
          <w:sz w:val="36"/>
          <w:szCs w:val="36"/>
          <w:u w:val="none"/>
          <w:lang w:eastAsia="zh-CN"/>
        </w:rPr>
        <w:t>桓仁县</w:t>
      </w:r>
      <w:r>
        <w:rPr>
          <w:rFonts w:hint="eastAsia" w:ascii="宋体" w:hAnsi="宋体" w:eastAsia="宋体" w:cs="宋体"/>
          <w:b/>
          <w:bCs/>
          <w:i w:val="0"/>
          <w:snapToGrid/>
          <w:color w:val="000000"/>
          <w:sz w:val="36"/>
          <w:szCs w:val="36"/>
          <w:u w:val="none"/>
        </w:rPr>
        <w:t>卫生计生系统全科医生特岗计划公开招聘计划表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snapToGrid/>
          <w:color w:val="000000"/>
          <w:sz w:val="36"/>
          <w:szCs w:val="36"/>
          <w:u w:val="none"/>
        </w:rPr>
      </w:pPr>
    </w:p>
    <w:tbl>
      <w:tblPr>
        <w:tblStyle w:val="5"/>
        <w:tblW w:w="15255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90"/>
        <w:gridCol w:w="2085"/>
        <w:gridCol w:w="1680"/>
        <w:gridCol w:w="1320"/>
        <w:gridCol w:w="930"/>
        <w:gridCol w:w="1200"/>
        <w:gridCol w:w="3120"/>
        <w:gridCol w:w="294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招聘单位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派驻岗位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招聘岗位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数量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学历要求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专业要求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其他要求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桓仁县人民医院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古城中心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卫生院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临床医疗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以上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20" w:lineRule="exact"/>
              <w:ind w:right="0" w:rightChars="0"/>
              <w:jc w:val="left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研究生：临床医学硕士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具有2年及以上的二级以上医院临床工作经历和执业医师资格，能够胜任全科医生岗位的医务人员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详见公告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桓仁县华来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中心卫生院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华来中心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卫生院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临床医疗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以上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专科：临床医学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5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研究生：临床医学硕士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br w:type="textWrapping"/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具有执业助理医师或以上资格，且具有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2年以上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乡镇卫生院或社区卫生服务中心及以上临床工作经历，能够胜任全科医生岗位的医务人员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详见公告</w:t>
            </w:r>
          </w:p>
        </w:tc>
      </w:tr>
    </w:tbl>
    <w:p>
      <w:pPr>
        <w:tabs>
          <w:tab w:val="left" w:pos="1467"/>
          <w:tab w:val="right" w:pos="14521"/>
        </w:tabs>
        <w:jc w:val="left"/>
        <w:rPr>
          <w:rFonts w:hint="eastAsia"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ab/>
      </w:r>
    </w:p>
    <w:p>
      <w:pPr>
        <w:jc w:val="right"/>
        <w:rPr>
          <w:rFonts w:hint="eastAsia" w:ascii="仿宋" w:hAnsi="仿宋" w:eastAsia="仿宋"/>
          <w:szCs w:val="32"/>
        </w:rPr>
        <w:sectPr>
          <w:pgSz w:w="16838" w:h="11906" w:orient="landscape"/>
          <w:pgMar w:top="1587" w:right="1417" w:bottom="1134" w:left="1020" w:header="851" w:footer="992" w:gutter="0"/>
          <w:cols w:space="720" w:num="1"/>
          <w:docGrid w:type="lines" w:linePitch="65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8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木ma优优</cp:lastModifiedBy>
  <dcterms:modified xsi:type="dcterms:W3CDTF">2018-12-05T01:33:51Z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