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深圳市大鹏新区机关事业单位拟聘</w:t>
      </w:r>
      <w:r>
        <w:rPr>
          <w:rFonts w:hint="eastAsia"/>
          <w:b/>
          <w:bCs/>
          <w:sz w:val="36"/>
          <w:lang w:eastAsia="zh-CN"/>
        </w:rPr>
        <w:t>窗口工作</w:t>
      </w:r>
      <w:r>
        <w:rPr>
          <w:rFonts w:hint="eastAsia"/>
          <w:b/>
          <w:bCs/>
          <w:sz w:val="36"/>
        </w:rPr>
        <w:t>人员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bookmarkEnd w:id="0"/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，是否有违反计划生育规定情况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承诺人承诺上述信息全面、真实、准确，知晓如有弄虚作假情形，将被取消办理聘任、聘用手续或解除聘用并按有关规定给予处分。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注：根据深圳市计生部门要求，自2015年12月起，我区办理编外人员聘任、聘用手续时，已育或已孕人员应当申办《深圳市计划生育证明》，其他未育、未孕人员填写本承诺书即可。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7378E"/>
    <w:rsid w:val="2F3737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2016-12-06T08:12:00Z</dcterms:created>
  <dc:creator>张静燕</dc:creator>
  <cp:lastModifiedBy>张静燕</cp:lastModifiedBy>
  <dcterms:modified xsi:type="dcterms:W3CDTF">2016-12-06T08:12:49Z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