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42" w:rsidRDefault="00F00242" w:rsidP="00F00242">
      <w:pPr>
        <w:widowControl/>
        <w:spacing w:line="23" w:lineRule="atLeast"/>
        <w:jc w:val="center"/>
        <w:rPr>
          <w:rFonts w:asciiTheme="minorEastAsia" w:hAnsiTheme="minorEastAsia" w:cstheme="majorEastAsia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cstheme="majorEastAsia" w:hint="eastAsia"/>
          <w:b/>
          <w:kern w:val="0"/>
          <w:sz w:val="36"/>
          <w:szCs w:val="36"/>
        </w:rPr>
        <w:t>2017年“华附联盟”专场招聘会</w:t>
      </w:r>
    </w:p>
    <w:p w:rsidR="004D79B2" w:rsidRDefault="000463C2" w:rsidP="00F00242">
      <w:pPr>
        <w:widowControl/>
        <w:spacing w:line="23" w:lineRule="atLeast"/>
        <w:jc w:val="center"/>
        <w:rPr>
          <w:rFonts w:asciiTheme="minorEastAsia" w:hAnsiTheme="minorEastAsia" w:cstheme="majorEastAsia"/>
          <w:b/>
          <w:kern w:val="0"/>
          <w:sz w:val="36"/>
          <w:szCs w:val="36"/>
        </w:rPr>
      </w:pPr>
      <w:r>
        <w:rPr>
          <w:rFonts w:asciiTheme="minorEastAsia" w:hAnsiTheme="minorEastAsia" w:cstheme="majorEastAsia" w:hint="eastAsia"/>
          <w:b/>
          <w:kern w:val="0"/>
          <w:sz w:val="36"/>
          <w:szCs w:val="36"/>
        </w:rPr>
        <w:t>华南师范大学附属湛江学校</w:t>
      </w:r>
      <w:r w:rsidR="00F00242">
        <w:rPr>
          <w:rFonts w:asciiTheme="minorEastAsia" w:hAnsiTheme="minorEastAsia" w:cstheme="majorEastAsia" w:hint="eastAsia"/>
          <w:b/>
          <w:kern w:val="0"/>
          <w:sz w:val="36"/>
          <w:szCs w:val="36"/>
        </w:rPr>
        <w:t>招聘公告</w:t>
      </w:r>
    </w:p>
    <w:p w:rsidR="004D79B2" w:rsidRDefault="000463C2">
      <w:pPr>
        <w:widowControl/>
        <w:spacing w:line="23" w:lineRule="atLeas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  <w:shd w:val="clear" w:color="auto" w:fill="F3F8FB"/>
        </w:rPr>
        <w:t>华南师范大学附属湛江学校(简称湛江华附)是经湛江市教育主管部门批准，由湛江市鲲鹏教育投资有限公司与华南师范大学联合创办，集幼儿园、小学、初中、高中为一体的15年一贯制高标准、高起点</w:t>
      </w:r>
      <w:r>
        <w:rPr>
          <w:rFonts w:asciiTheme="minorEastAsia" w:hAnsiTheme="minorEastAsia" w:cstheme="minorEastAsia" w:hint="eastAsia"/>
          <w:sz w:val="28"/>
          <w:szCs w:val="28"/>
        </w:rPr>
        <w:t>的全日制寄宿民办学校。融注华师元素，筑梦未来学校。学校以“最美校园、最优教育、最强师资、最好服务”为办学愿景，走精品高端之路，致力于创办“湛江一流，广东领先，全国影响”的百年名校。学校位于美丽的海滨城市---广东省湛江市赤坎区源珠路8号，占地面积200亩。学校环境整洁优美，文化丰富深厚，设施设备现代先进，是一所景色宜人的现代化、花园式学校，是教师工作、生活的理想之地。</w:t>
      </w:r>
    </w:p>
    <w:p w:rsidR="004D79B2" w:rsidRDefault="000463C2">
      <w:pPr>
        <w:pStyle w:val="a5"/>
        <w:widowControl/>
        <w:spacing w:before="0" w:beforeAutospacing="0" w:after="0" w:afterAutospacing="0"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为落实“聚国内教育精英，育未来优秀人才”的强校战略，现面向全国招聘优秀教师、管理干部和教辅人员。</w:t>
      </w:r>
    </w:p>
    <w:p w:rsidR="004D79B2" w:rsidRDefault="000463C2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招聘岗位及人数：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1.管理岗位及人数：</w:t>
      </w:r>
    </w:p>
    <w:tbl>
      <w:tblPr>
        <w:tblStyle w:val="a7"/>
        <w:tblpPr w:leftFromText="180" w:rightFromText="180" w:vertAnchor="text" w:horzAnchor="page" w:tblpX="1225" w:tblpY="189"/>
        <w:tblOverlap w:val="never"/>
        <w:tblW w:w="9810" w:type="dxa"/>
        <w:tblLayout w:type="fixed"/>
        <w:tblLook w:val="04A0" w:firstRow="1" w:lastRow="0" w:firstColumn="1" w:lastColumn="0" w:noHBand="0" w:noVBand="1"/>
      </w:tblPr>
      <w:tblGrid>
        <w:gridCol w:w="517"/>
        <w:gridCol w:w="960"/>
        <w:gridCol w:w="945"/>
        <w:gridCol w:w="975"/>
        <w:gridCol w:w="975"/>
        <w:gridCol w:w="1230"/>
        <w:gridCol w:w="945"/>
        <w:gridCol w:w="855"/>
        <w:gridCol w:w="1005"/>
        <w:gridCol w:w="923"/>
        <w:gridCol w:w="480"/>
      </w:tblGrid>
      <w:tr w:rsidR="004D79B2">
        <w:trPr>
          <w:trHeight w:val="398"/>
        </w:trPr>
        <w:tc>
          <w:tcPr>
            <w:tcW w:w="517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岗</w:t>
            </w:r>
          </w:p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位</w:t>
            </w:r>
          </w:p>
        </w:tc>
        <w:tc>
          <w:tcPr>
            <w:tcW w:w="960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初中部校长</w:t>
            </w:r>
          </w:p>
        </w:tc>
        <w:tc>
          <w:tcPr>
            <w:tcW w:w="945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德育处主任</w:t>
            </w:r>
          </w:p>
        </w:tc>
        <w:tc>
          <w:tcPr>
            <w:tcW w:w="975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教务处主任</w:t>
            </w:r>
          </w:p>
        </w:tc>
        <w:tc>
          <w:tcPr>
            <w:tcW w:w="975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科研处主任</w:t>
            </w:r>
          </w:p>
        </w:tc>
        <w:tc>
          <w:tcPr>
            <w:tcW w:w="1230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人力资源部主任</w:t>
            </w:r>
          </w:p>
        </w:tc>
        <w:tc>
          <w:tcPr>
            <w:tcW w:w="945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行政办主任</w:t>
            </w:r>
          </w:p>
        </w:tc>
        <w:tc>
          <w:tcPr>
            <w:tcW w:w="855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财务主管</w:t>
            </w:r>
          </w:p>
        </w:tc>
        <w:tc>
          <w:tcPr>
            <w:tcW w:w="1005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后勤处主任</w:t>
            </w:r>
          </w:p>
        </w:tc>
        <w:tc>
          <w:tcPr>
            <w:tcW w:w="923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招生办主任</w:t>
            </w:r>
          </w:p>
        </w:tc>
        <w:tc>
          <w:tcPr>
            <w:tcW w:w="480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合计</w:t>
            </w:r>
          </w:p>
        </w:tc>
      </w:tr>
      <w:tr w:rsidR="004D79B2">
        <w:trPr>
          <w:trHeight w:val="398"/>
        </w:trPr>
        <w:tc>
          <w:tcPr>
            <w:tcW w:w="517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人数</w:t>
            </w:r>
          </w:p>
        </w:tc>
        <w:tc>
          <w:tcPr>
            <w:tcW w:w="960" w:type="dxa"/>
          </w:tcPr>
          <w:p w:rsidR="004D79B2" w:rsidRDefault="000463C2">
            <w:pPr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4D79B2" w:rsidRDefault="000463C2">
            <w:pPr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4D79B2" w:rsidRDefault="000463C2">
            <w:pPr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4D79B2" w:rsidRDefault="000463C2">
            <w:pPr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4D79B2" w:rsidRDefault="000463C2">
            <w:pPr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4D79B2" w:rsidRDefault="000463C2">
            <w:pPr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4D79B2" w:rsidRDefault="000463C2">
            <w:pPr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4D79B2" w:rsidRDefault="000463C2">
            <w:pPr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4D79B2" w:rsidRDefault="000463C2">
            <w:pPr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80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9</w:t>
            </w:r>
          </w:p>
        </w:tc>
      </w:tr>
    </w:tbl>
    <w:p w:rsidR="004D79B2" w:rsidRDefault="004D79B2">
      <w:pPr>
        <w:rPr>
          <w:rFonts w:asciiTheme="minorEastAsia" w:hAnsiTheme="minorEastAsia" w:cstheme="minorEastAsia"/>
          <w:sz w:val="28"/>
          <w:szCs w:val="28"/>
        </w:rPr>
      </w:pPr>
    </w:p>
    <w:p w:rsidR="004D79B2" w:rsidRDefault="004D79B2">
      <w:pPr>
        <w:rPr>
          <w:rFonts w:asciiTheme="minorEastAsia" w:hAnsiTheme="minorEastAsia" w:cstheme="minorEastAsia"/>
          <w:sz w:val="28"/>
          <w:szCs w:val="28"/>
        </w:rPr>
      </w:pPr>
    </w:p>
    <w:p w:rsidR="004D79B2" w:rsidRDefault="004D79B2">
      <w:pPr>
        <w:rPr>
          <w:rFonts w:asciiTheme="minorEastAsia" w:hAnsiTheme="minorEastAsia" w:cstheme="minorEastAsia"/>
          <w:sz w:val="28"/>
          <w:szCs w:val="28"/>
        </w:rPr>
      </w:pP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2.教师岗位及人数：</w:t>
      </w:r>
    </w:p>
    <w:tbl>
      <w:tblPr>
        <w:tblStyle w:val="a7"/>
        <w:tblpPr w:leftFromText="180" w:rightFromText="180" w:vertAnchor="text" w:horzAnchor="page" w:tblpX="1147" w:tblpY="497"/>
        <w:tblOverlap w:val="never"/>
        <w:tblW w:w="9783" w:type="dxa"/>
        <w:tblLayout w:type="fixed"/>
        <w:tblLook w:val="04A0" w:firstRow="1" w:lastRow="0" w:firstColumn="1" w:lastColumn="0" w:noHBand="0" w:noVBand="1"/>
      </w:tblPr>
      <w:tblGrid>
        <w:gridCol w:w="1470"/>
        <w:gridCol w:w="525"/>
        <w:gridCol w:w="430"/>
        <w:gridCol w:w="450"/>
        <w:gridCol w:w="435"/>
        <w:gridCol w:w="435"/>
        <w:gridCol w:w="450"/>
        <w:gridCol w:w="480"/>
        <w:gridCol w:w="405"/>
        <w:gridCol w:w="465"/>
        <w:gridCol w:w="420"/>
        <w:gridCol w:w="465"/>
        <w:gridCol w:w="450"/>
        <w:gridCol w:w="855"/>
        <w:gridCol w:w="570"/>
        <w:gridCol w:w="818"/>
        <w:gridCol w:w="660"/>
      </w:tblGrid>
      <w:tr w:rsidR="004D79B2">
        <w:trPr>
          <w:trHeight w:val="1134"/>
        </w:trPr>
        <w:tc>
          <w:tcPr>
            <w:tcW w:w="1470" w:type="dxa"/>
          </w:tcPr>
          <w:p w:rsidR="004D79B2" w:rsidRDefault="004D79B2">
            <w:pPr>
              <w:pStyle w:val="a5"/>
              <w:widowControl/>
              <w:snapToGrid w:val="0"/>
              <w:spacing w:before="0" w:beforeAutospacing="0" w:after="0" w:afterAutospacing="0"/>
              <w:rPr>
                <w:rFonts w:asciiTheme="minorEastAsia" w:hAnsiTheme="minorEastAsia" w:cstheme="minorEastAsia"/>
              </w:rPr>
            </w:pPr>
          </w:p>
          <w:p w:rsidR="004D79B2" w:rsidRDefault="000463C2">
            <w:pPr>
              <w:pStyle w:val="a5"/>
              <w:widowControl/>
              <w:snapToGrid w:val="0"/>
              <w:spacing w:before="0" w:beforeAutospacing="0" w:after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学部 部</w:t>
            </w:r>
          </w:p>
          <w:p w:rsidR="004D79B2" w:rsidRDefault="000463C2">
            <w:pPr>
              <w:pStyle w:val="a5"/>
              <w:widowControl/>
              <w:snapToGrid w:val="0"/>
              <w:spacing w:before="0" w:beforeAutospacing="0" w:after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人</w:t>
            </w:r>
          </w:p>
          <w:p w:rsidR="004D79B2" w:rsidRDefault="000463C2">
            <w:pPr>
              <w:pStyle w:val="a5"/>
              <w:widowControl/>
              <w:snapToGrid w:val="0"/>
              <w:spacing w:before="0" w:beforeAutospacing="0" w:after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数</w:t>
            </w:r>
          </w:p>
          <w:p w:rsidR="004D79B2" w:rsidRDefault="000463C2">
            <w:pPr>
              <w:pStyle w:val="a5"/>
              <w:widowControl/>
              <w:snapToGrid w:val="0"/>
              <w:spacing w:before="0" w:beforeAutospacing="0" w:after="0" w:afterAutospacing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数</w:t>
            </w:r>
          </w:p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学科</w:t>
            </w:r>
          </w:p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科</w:t>
            </w:r>
          </w:p>
        </w:tc>
        <w:tc>
          <w:tcPr>
            <w:tcW w:w="525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语</w:t>
            </w:r>
          </w:p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文</w:t>
            </w:r>
          </w:p>
        </w:tc>
        <w:tc>
          <w:tcPr>
            <w:tcW w:w="43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数</w:t>
            </w:r>
          </w:p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</w:t>
            </w:r>
          </w:p>
        </w:tc>
        <w:tc>
          <w:tcPr>
            <w:tcW w:w="45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英</w:t>
            </w:r>
          </w:p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语</w:t>
            </w:r>
          </w:p>
        </w:tc>
        <w:tc>
          <w:tcPr>
            <w:tcW w:w="435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音</w:t>
            </w:r>
          </w:p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乐</w:t>
            </w:r>
          </w:p>
        </w:tc>
        <w:tc>
          <w:tcPr>
            <w:tcW w:w="435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美</w:t>
            </w:r>
          </w:p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术</w:t>
            </w:r>
          </w:p>
        </w:tc>
        <w:tc>
          <w:tcPr>
            <w:tcW w:w="45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体</w:t>
            </w:r>
          </w:p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育</w:t>
            </w:r>
          </w:p>
        </w:tc>
        <w:tc>
          <w:tcPr>
            <w:tcW w:w="480" w:type="dxa"/>
          </w:tcPr>
          <w:p w:rsidR="004D79B2" w:rsidRDefault="000463C2">
            <w:pPr>
              <w:pStyle w:val="a5"/>
              <w:widowControl/>
              <w:tabs>
                <w:tab w:val="left" w:pos="432"/>
              </w:tabs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科</w:t>
            </w:r>
          </w:p>
          <w:p w:rsidR="004D79B2" w:rsidRDefault="000463C2">
            <w:pPr>
              <w:pStyle w:val="a5"/>
              <w:widowControl/>
              <w:tabs>
                <w:tab w:val="left" w:pos="432"/>
              </w:tabs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</w:t>
            </w:r>
          </w:p>
        </w:tc>
        <w:tc>
          <w:tcPr>
            <w:tcW w:w="405" w:type="dxa"/>
          </w:tcPr>
          <w:p w:rsidR="004D79B2" w:rsidRDefault="000463C2">
            <w:pPr>
              <w:pStyle w:val="a5"/>
              <w:widowControl/>
              <w:tabs>
                <w:tab w:val="left" w:pos="432"/>
              </w:tabs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政治</w:t>
            </w:r>
          </w:p>
        </w:tc>
        <w:tc>
          <w:tcPr>
            <w:tcW w:w="465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地</w:t>
            </w:r>
          </w:p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理</w:t>
            </w:r>
          </w:p>
        </w:tc>
        <w:tc>
          <w:tcPr>
            <w:tcW w:w="42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历</w:t>
            </w:r>
          </w:p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史</w:t>
            </w:r>
          </w:p>
        </w:tc>
        <w:tc>
          <w:tcPr>
            <w:tcW w:w="465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生物</w:t>
            </w:r>
          </w:p>
        </w:tc>
        <w:tc>
          <w:tcPr>
            <w:tcW w:w="45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心理</w:t>
            </w:r>
          </w:p>
        </w:tc>
        <w:tc>
          <w:tcPr>
            <w:tcW w:w="855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信息</w:t>
            </w:r>
          </w:p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技术</w:t>
            </w:r>
          </w:p>
        </w:tc>
        <w:tc>
          <w:tcPr>
            <w:tcW w:w="57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书</w:t>
            </w:r>
          </w:p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法</w:t>
            </w:r>
          </w:p>
        </w:tc>
        <w:tc>
          <w:tcPr>
            <w:tcW w:w="818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图书管理</w:t>
            </w:r>
          </w:p>
        </w:tc>
        <w:tc>
          <w:tcPr>
            <w:tcW w:w="66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合计</w:t>
            </w:r>
          </w:p>
        </w:tc>
      </w:tr>
      <w:tr w:rsidR="004D79B2">
        <w:trPr>
          <w:trHeight w:val="350"/>
        </w:trPr>
        <w:tc>
          <w:tcPr>
            <w:tcW w:w="147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小学部</w:t>
            </w:r>
          </w:p>
        </w:tc>
        <w:tc>
          <w:tcPr>
            <w:tcW w:w="525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10</w:t>
            </w:r>
          </w:p>
        </w:tc>
        <w:tc>
          <w:tcPr>
            <w:tcW w:w="43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45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435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35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8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05" w:type="dxa"/>
          </w:tcPr>
          <w:p w:rsidR="004D79B2" w:rsidRDefault="004D79B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65" w:type="dxa"/>
          </w:tcPr>
          <w:p w:rsidR="004D79B2" w:rsidRDefault="004D79B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20" w:type="dxa"/>
          </w:tcPr>
          <w:p w:rsidR="004D79B2" w:rsidRDefault="004D79B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65" w:type="dxa"/>
          </w:tcPr>
          <w:p w:rsidR="004D79B2" w:rsidRDefault="004D79B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50" w:type="dxa"/>
          </w:tcPr>
          <w:p w:rsidR="004D79B2" w:rsidRDefault="004D79B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5" w:type="dxa"/>
          </w:tcPr>
          <w:p w:rsidR="004D79B2" w:rsidRDefault="004D79B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570" w:type="dxa"/>
          </w:tcPr>
          <w:p w:rsidR="004D79B2" w:rsidRDefault="004D79B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18" w:type="dxa"/>
          </w:tcPr>
          <w:p w:rsidR="004D79B2" w:rsidRDefault="004D79B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66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23</w:t>
            </w:r>
          </w:p>
        </w:tc>
      </w:tr>
      <w:tr w:rsidR="004D79B2">
        <w:trPr>
          <w:trHeight w:val="350"/>
        </w:trPr>
        <w:tc>
          <w:tcPr>
            <w:tcW w:w="147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初中部</w:t>
            </w:r>
          </w:p>
        </w:tc>
        <w:tc>
          <w:tcPr>
            <w:tcW w:w="525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43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435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35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80" w:type="dxa"/>
          </w:tcPr>
          <w:p w:rsidR="004D79B2" w:rsidRDefault="004D79B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05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65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2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65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57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4D79B2" w:rsidRDefault="000463C2">
            <w:pPr>
              <w:pStyle w:val="a5"/>
              <w:widowControl/>
              <w:spacing w:before="0" w:beforeAutospacing="0" w:after="0" w:afterAutospacing="0"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17</w:t>
            </w:r>
          </w:p>
        </w:tc>
      </w:tr>
    </w:tbl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3.教辅岗位及人数：</w:t>
      </w:r>
    </w:p>
    <w:tbl>
      <w:tblPr>
        <w:tblStyle w:val="a7"/>
        <w:tblpPr w:leftFromText="180" w:rightFromText="180" w:vertAnchor="text" w:horzAnchor="page" w:tblpX="1342" w:tblpY="103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110"/>
        <w:gridCol w:w="1110"/>
        <w:gridCol w:w="1915"/>
        <w:gridCol w:w="1620"/>
        <w:gridCol w:w="945"/>
        <w:gridCol w:w="1215"/>
        <w:gridCol w:w="810"/>
        <w:gridCol w:w="923"/>
      </w:tblGrid>
      <w:tr w:rsidR="004D79B2">
        <w:trPr>
          <w:trHeight w:val="323"/>
        </w:trPr>
        <w:tc>
          <w:tcPr>
            <w:tcW w:w="1110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岗位</w:t>
            </w:r>
          </w:p>
        </w:tc>
        <w:tc>
          <w:tcPr>
            <w:tcW w:w="1110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校医</w:t>
            </w:r>
          </w:p>
        </w:tc>
        <w:tc>
          <w:tcPr>
            <w:tcW w:w="1915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生活指导老师</w:t>
            </w:r>
          </w:p>
        </w:tc>
        <w:tc>
          <w:tcPr>
            <w:tcW w:w="1620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水电维修工</w:t>
            </w:r>
          </w:p>
        </w:tc>
        <w:tc>
          <w:tcPr>
            <w:tcW w:w="945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保安</w:t>
            </w:r>
          </w:p>
        </w:tc>
        <w:tc>
          <w:tcPr>
            <w:tcW w:w="1215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环卫工</w:t>
            </w:r>
          </w:p>
        </w:tc>
        <w:tc>
          <w:tcPr>
            <w:tcW w:w="810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花工</w:t>
            </w:r>
          </w:p>
        </w:tc>
        <w:tc>
          <w:tcPr>
            <w:tcW w:w="923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合计</w:t>
            </w:r>
          </w:p>
        </w:tc>
      </w:tr>
      <w:tr w:rsidR="004D79B2">
        <w:trPr>
          <w:trHeight w:val="323"/>
        </w:trPr>
        <w:tc>
          <w:tcPr>
            <w:tcW w:w="1110" w:type="dxa"/>
          </w:tcPr>
          <w:p w:rsidR="004D79B2" w:rsidRDefault="000463C2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人数</w:t>
            </w:r>
          </w:p>
        </w:tc>
        <w:tc>
          <w:tcPr>
            <w:tcW w:w="1110" w:type="dxa"/>
          </w:tcPr>
          <w:p w:rsidR="004D79B2" w:rsidRDefault="000463C2">
            <w:pPr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D79B2" w:rsidRDefault="000463C2">
            <w:pPr>
              <w:ind w:firstLineChars="200"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4D79B2" w:rsidRDefault="000463C2">
            <w:pPr>
              <w:ind w:firstLineChars="200"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4D79B2" w:rsidRDefault="000463C2">
            <w:pPr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:rsidR="004D79B2" w:rsidRDefault="000463C2">
            <w:pPr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4D79B2" w:rsidRDefault="000463C2">
            <w:pPr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4D79B2" w:rsidRDefault="000463C2">
            <w:pPr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18</w:t>
            </w:r>
          </w:p>
        </w:tc>
      </w:tr>
    </w:tbl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二、招聘岗位应聘条件：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（一）基本要求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1.热爱教育事业，具备履行岗位责任所需要的规定工作能力素质；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2.身心健康，具备正常履行岗位职责的身心条件。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（二）具体岗位应聘者条件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1.初中部校长应聘条件：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五年以上初中学校校长管理经历，工作经验丰富，擅长教育教学管理工作；本科及以上学历，中级以上职称；年龄50周岁以下（特别优秀者可适当放宽）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2.学校中层干部应聘条件：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①</w:t>
      </w:r>
      <w:r>
        <w:rPr>
          <w:rFonts w:asciiTheme="minorEastAsia" w:hAnsiTheme="minorEastAsia" w:cstheme="minorEastAsia" w:hint="eastAsia"/>
          <w:sz w:val="28"/>
          <w:szCs w:val="28"/>
        </w:rPr>
        <w:t>从事相关管理工作3年以上；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②</w:t>
      </w:r>
      <w:r>
        <w:rPr>
          <w:rFonts w:asciiTheme="minorEastAsia" w:hAnsiTheme="minorEastAsia" w:cstheme="minorEastAsia" w:hint="eastAsia"/>
          <w:sz w:val="28"/>
          <w:szCs w:val="28"/>
        </w:rPr>
        <w:t>品德高尚，业务精湛,善于团队建设；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③</w:t>
      </w:r>
      <w:r>
        <w:rPr>
          <w:rFonts w:asciiTheme="minorEastAsia" w:hAnsiTheme="minorEastAsia" w:cstheme="minorEastAsia" w:hint="eastAsia"/>
          <w:sz w:val="28"/>
          <w:szCs w:val="28"/>
        </w:rPr>
        <w:t>年龄50岁以下（特别优秀者可以适当放宽）。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3.小学、初中各学科教师：本科及以上学历，三年以上教龄，小学一级、中学二级以上职称，男48岁以下，女45岁以下（学科带头人，名优教师可适当放宽），图书阅读管理老师要求图书馆专业毕业。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4.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2018年</w:t>
      </w:r>
      <w:r>
        <w:rPr>
          <w:rFonts w:asciiTheme="minorEastAsia" w:hAnsiTheme="minorEastAsia" w:cstheme="minorEastAsia" w:hint="eastAsia"/>
          <w:sz w:val="28"/>
          <w:szCs w:val="28"/>
        </w:rPr>
        <w:t>优秀应届毕业生：</w:t>
      </w:r>
    </w:p>
    <w:p w:rsidR="004D79B2" w:rsidRDefault="000463C2">
      <w:pPr>
        <w:widowControl/>
        <w:spacing w:line="105" w:lineRule="atLeast"/>
        <w:textAlignment w:val="baseline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①全日制师范院校或全日制985或211非师范院校本科及以上优秀应届毕业生；</w:t>
      </w:r>
    </w:p>
    <w:p w:rsidR="004D79B2" w:rsidRDefault="000463C2">
      <w:pPr>
        <w:widowControl/>
        <w:spacing w:line="105" w:lineRule="atLeast"/>
        <w:textAlignment w:val="baseline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②具有教师证、普通话合格证、计算机等级证等；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5.符合下列条件者优先：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①擅长班主任工作者优先；②课程整合研发能力突出者优先；③特长突出者优先；④获得市级以上优秀教师、模范教师、优秀班主任、教学能手等荣誉称号；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⑤</w:t>
      </w:r>
      <w:r>
        <w:rPr>
          <w:rFonts w:asciiTheme="minorEastAsia" w:hAnsiTheme="minorEastAsia" w:cstheme="minorEastAsia" w:hint="eastAsia"/>
          <w:sz w:val="28"/>
          <w:szCs w:val="28"/>
        </w:rPr>
        <w:t>应届毕业生获得校级以上优秀学生、优秀学生干部、优秀团员、优秀团干部、优秀党员等荣誉称号。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6.教辅岗位应聘条件：</w:t>
      </w:r>
    </w:p>
    <w:p w:rsidR="004D79B2" w:rsidRDefault="000463C2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具备相关岗位</w:t>
      </w:r>
      <w:r>
        <w:rPr>
          <w:rFonts w:asciiTheme="minorEastAsia" w:hAnsiTheme="minorEastAsia" w:cstheme="minorEastAsia" w:hint="eastAsia"/>
          <w:kern w:val="24"/>
          <w:sz w:val="28"/>
          <w:szCs w:val="28"/>
          <w:shd w:val="clear" w:color="auto" w:fill="FFFFFF"/>
        </w:rPr>
        <w:t>资格；</w:t>
      </w:r>
      <w:r>
        <w:rPr>
          <w:rFonts w:asciiTheme="minorEastAsia" w:hAnsiTheme="minorEastAsia" w:cstheme="minorEastAsia" w:hint="eastAsia"/>
          <w:sz w:val="28"/>
          <w:szCs w:val="28"/>
        </w:rPr>
        <w:t>责任心和服务意识强，身体健康，年龄45岁以下，有相关岗位经验者优先。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三、招聘报名及录用办法</w:t>
      </w:r>
    </w:p>
    <w:p w:rsidR="004D79B2" w:rsidRDefault="000463C2">
      <w:pPr>
        <w:widowControl/>
        <w:spacing w:line="240" w:lineRule="atLeas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1.请将本人简历（在网上下载“华南师范大学附属湛江学校教师招聘报名表”填写完整。学校网址：</w:t>
      </w:r>
      <w:hyperlink r:id="rId8" w:history="1">
        <w:hyperlink r:id="rId9" w:history="1">
          <w:r w:rsidR="00C5319B" w:rsidRPr="00E63C63">
            <w:rPr>
              <w:rStyle w:val="a6"/>
              <w:rFonts w:asciiTheme="minorEastAsia" w:hAnsiTheme="minorEastAsia" w:cstheme="minorEastAsia"/>
              <w:kern w:val="0"/>
              <w:sz w:val="28"/>
              <w:szCs w:val="28"/>
            </w:rPr>
            <w:t>www.szdnjt.com</w:t>
          </w:r>
        </w:hyperlink>
        <w:r>
          <w:rPr>
            <w:rStyle w:val="a6"/>
            <w:rFonts w:asciiTheme="minorEastAsia" w:hAnsiTheme="minorEastAsia" w:cstheme="minorEastAsia" w:hint="eastAsia"/>
            <w:color w:val="auto"/>
            <w:kern w:val="0"/>
            <w:sz w:val="28"/>
            <w:szCs w:val="28"/>
            <w:u w:val="none"/>
          </w:rPr>
          <w:t>,在目录人力资源拦链接人才招聘-招聘名师下载表格）</w:t>
        </w:r>
        <w:r>
          <w:rPr>
            <w:rStyle w:val="a6"/>
            <w:rFonts w:asciiTheme="minorEastAsia" w:hAnsiTheme="minorEastAsia" w:cstheme="minorEastAsia" w:hint="eastAsia"/>
            <w:color w:val="auto"/>
            <w:sz w:val="28"/>
            <w:szCs w:val="28"/>
            <w:u w:val="none"/>
          </w:rPr>
          <w:t>、身份证、毕业证、职称证、普通话合格证、教师资格证和获奖证书复印件及近照一张贴在报名表上，</w:t>
        </w:r>
      </w:hyperlink>
      <w:r>
        <w:rPr>
          <w:rFonts w:asciiTheme="minorEastAsia" w:hAnsiTheme="minorEastAsia" w:cstheme="minorEastAsia" w:hint="eastAsia"/>
          <w:kern w:val="0"/>
          <w:sz w:val="28"/>
          <w:szCs w:val="28"/>
        </w:rPr>
        <w:t>寄至广东省湛江市赤坎区椹川大道北东盟建材市场2栋鼎能集团李小宇收，联系电话：18665788998，</w:t>
      </w:r>
      <w:r>
        <w:rPr>
          <w:rFonts w:asciiTheme="minorEastAsia" w:hAnsiTheme="minorEastAsia" w:cstheme="minorEastAsia" w:hint="eastAsia"/>
          <w:sz w:val="28"/>
          <w:szCs w:val="28"/>
        </w:rPr>
        <w:t>或发至学校邮箱：</w:t>
      </w: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gdzjhs@163.com。注明应聘职位、学部、学科。（如：小学部+语文+陈红或初中部+英语+管理岗位）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2.资格审查：由华师附属湛江学校组成资格审查组，在网上对报考人员的资格进行初审。报考人员要对自己提供材料的真实性负责。凡弄虚作假者，一经查实，取消其报名资格。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br/>
        <w:t>3</w:t>
      </w:r>
      <w:r>
        <w:rPr>
          <w:rFonts w:asciiTheme="minorEastAsia" w:hAnsiTheme="minorEastAsia" w:cstheme="minorEastAsia" w:hint="eastAsia"/>
          <w:sz w:val="28"/>
          <w:szCs w:val="28"/>
        </w:rPr>
        <w:t>.经审核符合条件者，接到电话通知后携带相关证书原件来校考核。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4.考核：（1）教师分笔试和面试两部分进行；（2）员工仅需面试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5.经考核合格后通知录用并签订试用合同→试用期(教师一年，员工三个月）合格后签订正式聘用合同含试用期。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6.第一批招聘：拟定2017年12月2日在华师专场招聘会；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第二批招聘：拟定2018年2月2日寒假，在湛江；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第三批招聘：拟定2018年5月2日（五一期间在湛江）。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7.所有纸质应聘材料做保密处理，恕不退还。教师面试时间：电话预约；员工根据通知时间来校面谈。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8.报名工作即日开始，截止日期：2018年6月30号</w:t>
      </w:r>
    </w:p>
    <w:p w:rsidR="004D79B2" w:rsidRDefault="000463C2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四、华师专场招聘会招聘程序（2017年12月2日）</w:t>
      </w:r>
    </w:p>
    <w:p w:rsidR="004D79B2" w:rsidRDefault="000463C2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1.应聘者递交应聘材料；</w:t>
      </w:r>
    </w:p>
    <w:p w:rsidR="004D79B2" w:rsidRDefault="000463C2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2.工作人员收集应聘材料并分类汇总；</w:t>
      </w:r>
    </w:p>
    <w:p w:rsidR="004D79B2" w:rsidRDefault="000463C2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3.组织应聘人员进入宣讲大厅；</w:t>
      </w:r>
    </w:p>
    <w:p w:rsidR="004D79B2" w:rsidRDefault="000463C2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4.招聘宣讲；</w:t>
      </w:r>
    </w:p>
    <w:p w:rsidR="004D79B2" w:rsidRDefault="000463C2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5.宣讲结束，所有应聘人员在宣讲大厅等候面试；</w:t>
      </w:r>
    </w:p>
    <w:p w:rsidR="004D79B2" w:rsidRDefault="000463C2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6.面试按照递交简历的先后顺序进行；</w:t>
      </w:r>
    </w:p>
    <w:p w:rsidR="004D79B2" w:rsidRDefault="000463C2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7.应聘教师按照面试顺序，在工作人员的引导下，提前30分钟到备课室备课，备课结束后进入面试室面试，面试分为模拟上课（15分钟）、答辩（5分钟）两部分，面试结束自行离开；</w:t>
      </w:r>
    </w:p>
    <w:p w:rsidR="004D79B2" w:rsidRDefault="000463C2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8.面试结束后，将电话通知符合招聘要求的优秀教师签订招聘协议。</w:t>
      </w:r>
    </w:p>
    <w:p w:rsidR="004D79B2" w:rsidRDefault="000463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五、工作待遇</w:t>
      </w:r>
    </w:p>
    <w:p w:rsidR="004D79B2" w:rsidRDefault="000463C2">
      <w:p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一）极具市场竞争力的薪酬</w:t>
      </w:r>
      <w:r>
        <w:rPr>
          <w:rFonts w:asciiTheme="minorEastAsia" w:hAnsiTheme="minorEastAsia" w:cstheme="minorEastAsia" w:hint="eastAsia"/>
          <w:sz w:val="28"/>
          <w:szCs w:val="28"/>
        </w:rPr>
        <w:t>（年薪工资）：</w:t>
      </w:r>
    </w:p>
    <w:p w:rsidR="004D79B2" w:rsidRDefault="000463C2">
      <w:pPr>
        <w:spacing w:line="240" w:lineRule="atLeast"/>
        <w:ind w:leftChars="-700" w:left="1890" w:hangingChars="1200" w:hanging="33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1.初中部校长：  18-- 20 万</w:t>
      </w:r>
    </w:p>
    <w:p w:rsidR="004D79B2" w:rsidRDefault="000463C2">
      <w:pPr>
        <w:spacing w:line="240" w:lineRule="atLeast"/>
        <w:ind w:leftChars="-700" w:left="1890" w:hangingChars="1200" w:hanging="33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2.中层干部： 教务处主任、科研处主任、德育处主任 </w:t>
      </w:r>
    </w:p>
    <w:p w:rsidR="004D79B2" w:rsidRDefault="000463C2">
      <w:pPr>
        <w:spacing w:line="240" w:lineRule="atLeast"/>
        <w:ind w:leftChars="-700" w:left="1890" w:hangingChars="1200" w:hanging="33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小学: 12 --15 万（具备学科带头人条件者，按学科带头人标准执行）； </w:t>
      </w:r>
    </w:p>
    <w:p w:rsidR="004D79B2" w:rsidRDefault="000463C2">
      <w:pPr>
        <w:spacing w:line="240" w:lineRule="atLeast"/>
        <w:ind w:leftChars="-700" w:left="1890" w:hangingChars="1200" w:hanging="33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初中: 13--16万（具备学科带头人条件者，按学科带头人标准执行）。</w:t>
      </w:r>
    </w:p>
    <w:p w:rsidR="004D79B2" w:rsidRDefault="000463C2">
      <w:pPr>
        <w:numPr>
          <w:ilvl w:val="0"/>
          <w:numId w:val="2"/>
        </w:numPr>
        <w:spacing w:line="240" w:lineRule="atLeas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行政办主任、人力资源部、招生办主任、后勤主任、 财务主管  ：  </w:t>
      </w:r>
    </w:p>
    <w:p w:rsidR="004D79B2" w:rsidRDefault="000463C2">
      <w:pPr>
        <w:spacing w:line="240" w:lineRule="atLeas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10-- 12万</w:t>
      </w:r>
    </w:p>
    <w:p w:rsidR="004D79B2" w:rsidRDefault="000463C2">
      <w:pPr>
        <w:spacing w:line="240" w:lineRule="atLeas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4.小学教师：  8.5--12 万；</w:t>
      </w:r>
    </w:p>
    <w:p w:rsidR="004D79B2" w:rsidRDefault="000463C2">
      <w:pPr>
        <w:spacing w:line="240" w:lineRule="atLeast"/>
        <w:ind w:leftChars="-700" w:left="-147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5.初中教师： 10--14万； 学科带头人 15万；</w:t>
      </w:r>
    </w:p>
    <w:p w:rsidR="004D79B2" w:rsidRDefault="000463C2">
      <w:pPr>
        <w:spacing w:line="240" w:lineRule="atLeast"/>
        <w:ind w:leftChars="-700" w:left="-147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6.应届毕业生：小学 6--8万 ；初中7-9万；</w:t>
      </w:r>
    </w:p>
    <w:p w:rsidR="004D79B2" w:rsidRDefault="000463C2">
      <w:pPr>
        <w:spacing w:line="240" w:lineRule="atLeast"/>
        <w:ind w:leftChars="-700" w:left="-1470" w:firstLineChars="500" w:firstLine="14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7.特级教师和正高级教师：小学20-25万；中学25-30万</w:t>
      </w:r>
    </w:p>
    <w:p w:rsidR="004D79B2" w:rsidRDefault="000463C2">
      <w:pPr>
        <w:spacing w:line="240" w:lineRule="atLeast"/>
        <w:ind w:leftChars="-700" w:left="-147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8.班主任津贴 ：小学800元/月；初中  1000 元/月</w:t>
      </w:r>
    </w:p>
    <w:p w:rsidR="004D79B2" w:rsidRDefault="000463C2">
      <w:pPr>
        <w:spacing w:line="240" w:lineRule="atLeast"/>
        <w:ind w:leftChars="-700" w:left="1890" w:hangingChars="1200" w:hanging="33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9.生活老师、校医、保安、水电维修、花工（校医、保安队长另发职务津贴） 4--6 万。</w:t>
      </w:r>
    </w:p>
    <w:p w:rsidR="004D79B2" w:rsidRDefault="000463C2">
      <w:pPr>
        <w:spacing w:line="240" w:lineRule="atLeast"/>
        <w:ind w:leftChars="-700" w:left="1890" w:hangingChars="1200" w:hanging="33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（二）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市场领先的</w:t>
      </w:r>
      <w:r>
        <w:rPr>
          <w:rFonts w:asciiTheme="minorEastAsia" w:hAnsiTheme="minorEastAsia" w:cstheme="minorEastAsia" w:hint="eastAsia"/>
          <w:sz w:val="28"/>
          <w:szCs w:val="28"/>
        </w:rPr>
        <w:t>十大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福利待遇：</w:t>
      </w:r>
    </w:p>
    <w:p w:rsidR="004D79B2" w:rsidRDefault="000463C2">
      <w:pPr>
        <w:spacing w:line="240" w:lineRule="atLeas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第一福利：入职签订合同后，学校为教师免费提供生活设施配备齐全的住房；</w:t>
      </w:r>
    </w:p>
    <w:p w:rsidR="004D79B2" w:rsidRDefault="000463C2">
      <w:pPr>
        <w:spacing w:line="240" w:lineRule="atLeas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第二福利：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按政策给每一位教师办理“五险一金”；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教师享受寒暑假带薪休假；</w:t>
      </w:r>
    </w:p>
    <w:p w:rsidR="004D79B2" w:rsidRDefault="000463C2">
      <w:pPr>
        <w:spacing w:line="240" w:lineRule="atLeas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第三福利: 教师子女入读本校享受入学特别优惠，每年为教师提供一次体检；</w:t>
      </w:r>
    </w:p>
    <w:p w:rsidR="004D79B2" w:rsidRDefault="000463C2">
      <w:pPr>
        <w:spacing w:line="240" w:lineRule="atLeas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第四福利: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 xml:space="preserve"> 外地教师每学年按火车硬卧标准报销一次往返回家交通费；</w:t>
      </w:r>
    </w:p>
    <w:p w:rsidR="004D79B2" w:rsidRDefault="000463C2">
      <w:pPr>
        <w:spacing w:line="240" w:lineRule="atLeas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第五福利: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工作满五年可享受东盟城购房特别优惠；</w:t>
      </w:r>
    </w:p>
    <w:p w:rsidR="004D79B2" w:rsidRDefault="000463C2">
      <w:pPr>
        <w:spacing w:line="240" w:lineRule="atLeas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第六福利：免费为教师提供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各季校服（工作服）；</w:t>
      </w:r>
    </w:p>
    <w:p w:rsidR="004D79B2" w:rsidRDefault="000463C2">
      <w:pPr>
        <w:spacing w:line="240" w:lineRule="atLeas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第七福利：为教师每人配备一台笔记本电脑；</w:t>
      </w:r>
    </w:p>
    <w:p w:rsidR="004D79B2" w:rsidRDefault="000463C2">
      <w:pPr>
        <w:spacing w:line="240" w:lineRule="atLeas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第八福利:为教师发放水电费和伙食费补贴；</w:t>
      </w:r>
    </w:p>
    <w:p w:rsidR="004D79B2" w:rsidRDefault="000463C2">
      <w:pPr>
        <w:spacing w:line="240" w:lineRule="atLeas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第九福利：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学校提供系统持续的带薪培训，在</w:t>
      </w:r>
      <w:r>
        <w:rPr>
          <w:rFonts w:asciiTheme="minorEastAsia" w:hAnsiTheme="minorEastAsia" w:cstheme="minorEastAsia" w:hint="eastAsia"/>
          <w:sz w:val="28"/>
          <w:szCs w:val="28"/>
        </w:rPr>
        <w:t>中华民族的主要传统节日：春节、中秋节、教师节发放礼金、礼品或组织丰富多彩的活动；</w:t>
      </w:r>
    </w:p>
    <w:p w:rsidR="004D79B2" w:rsidRDefault="000463C2">
      <w:pPr>
        <w:spacing w:line="240" w:lineRule="atLeas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第十福利：可持续性福利，让学校与员工同步发展，完成年度指标，每年都上调绩效工资。让华附人的日子越来越好，让湛江华附成为令人羡慕的学校。</w:t>
      </w:r>
    </w:p>
    <w:p w:rsidR="004D79B2" w:rsidRDefault="000463C2">
      <w:pPr>
        <w:widowControl/>
        <w:spacing w:line="240" w:lineRule="atLeast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六、联系方式</w:t>
      </w:r>
    </w:p>
    <w:p w:rsidR="004D79B2" w:rsidRDefault="000463C2">
      <w:pPr>
        <w:widowControl/>
        <w:spacing w:line="240" w:lineRule="atLeast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1.联系人：招</w:t>
      </w:r>
      <w:r w:rsidR="002C1709">
        <w:rPr>
          <w:rFonts w:asciiTheme="minorEastAsia" w:hAnsiTheme="minorEastAsia" w:cstheme="minorEastAsia" w:hint="eastAsia"/>
          <w:kern w:val="0"/>
          <w:sz w:val="28"/>
          <w:szCs w:val="28"/>
        </w:rPr>
        <w:t xml:space="preserve">老师  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13828257860</w:t>
      </w:r>
    </w:p>
    <w:p w:rsidR="00411461" w:rsidRDefault="000463C2" w:rsidP="00411461">
      <w:pPr>
        <w:widowControl/>
        <w:spacing w:line="240" w:lineRule="atLeast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 xml:space="preserve">          李</w:t>
      </w:r>
      <w:r w:rsidR="002C1709">
        <w:rPr>
          <w:rFonts w:asciiTheme="minorEastAsia" w:hAnsiTheme="minorEastAsia" w:cstheme="minorEastAsia" w:hint="eastAsia"/>
          <w:kern w:val="0"/>
          <w:sz w:val="28"/>
          <w:szCs w:val="28"/>
        </w:rPr>
        <w:t>老师</w:t>
      </w:r>
      <w:r w:rsidR="00CF15CB">
        <w:rPr>
          <w:rFonts w:asciiTheme="minorEastAsia" w:hAnsiTheme="minorEastAsia" w:cstheme="minorEastAsia" w:hint="eastAsia"/>
          <w:kern w:val="0"/>
          <w:sz w:val="28"/>
          <w:szCs w:val="28"/>
        </w:rPr>
        <w:t xml:space="preserve">  </w:t>
      </w:r>
      <w:r w:rsidR="00C277E2">
        <w:rPr>
          <w:rFonts w:asciiTheme="minorEastAsia" w:hAnsiTheme="minorEastAsia" w:cstheme="minorEastAsia"/>
          <w:kern w:val="0"/>
          <w:sz w:val="28"/>
          <w:szCs w:val="28"/>
        </w:rPr>
        <w:t>0759-</w:t>
      </w:r>
      <w:r w:rsidR="00C277E2" w:rsidRPr="00C277E2">
        <w:rPr>
          <w:rFonts w:asciiTheme="minorEastAsia" w:hAnsiTheme="minorEastAsia" w:cstheme="minorEastAsia"/>
          <w:kern w:val="0"/>
          <w:sz w:val="28"/>
          <w:szCs w:val="28"/>
        </w:rPr>
        <w:t>-3923303</w:t>
      </w:r>
    </w:p>
    <w:p w:rsidR="002C1709" w:rsidRDefault="000463C2" w:rsidP="00411461">
      <w:pPr>
        <w:widowControl/>
        <w:spacing w:line="240" w:lineRule="atLeast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 w:rsidRPr="002C1709">
        <w:rPr>
          <w:rFonts w:asciiTheme="minorEastAsia" w:hAnsiTheme="minorEastAsia" w:cstheme="minorEastAsia" w:hint="eastAsia"/>
          <w:kern w:val="0"/>
          <w:sz w:val="28"/>
          <w:szCs w:val="28"/>
        </w:rPr>
        <w:t>网址：</w:t>
      </w:r>
      <w:hyperlink r:id="rId10" w:history="1">
        <w:r w:rsidR="002C1709" w:rsidRPr="00E63C63">
          <w:rPr>
            <w:rStyle w:val="a6"/>
            <w:rFonts w:asciiTheme="minorEastAsia" w:hAnsiTheme="minorEastAsia" w:cstheme="minorEastAsia"/>
            <w:kern w:val="0"/>
            <w:sz w:val="28"/>
            <w:szCs w:val="28"/>
          </w:rPr>
          <w:t>www.szdnjt.com</w:t>
        </w:r>
      </w:hyperlink>
    </w:p>
    <w:p w:rsidR="004D79B2" w:rsidRPr="002C1709" w:rsidRDefault="000463C2" w:rsidP="002C1709">
      <w:pPr>
        <w:widowControl/>
        <w:numPr>
          <w:ilvl w:val="0"/>
          <w:numId w:val="3"/>
        </w:numPr>
        <w:spacing w:line="240" w:lineRule="atLeast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 w:rsidRPr="002C1709">
        <w:rPr>
          <w:rFonts w:asciiTheme="minorEastAsia" w:hAnsiTheme="minorEastAsia" w:cstheme="minorEastAsia" w:hint="eastAsia"/>
          <w:kern w:val="0"/>
          <w:sz w:val="28"/>
          <w:szCs w:val="28"/>
        </w:rPr>
        <w:t>学校邮箱 ：</w:t>
      </w:r>
      <w:r w:rsidRPr="002C1709">
        <w:rPr>
          <w:rFonts w:asciiTheme="minorEastAsia" w:hAnsiTheme="minorEastAsia" w:cstheme="minorEastAsia" w:hint="eastAsia"/>
          <w:sz w:val="28"/>
          <w:szCs w:val="28"/>
        </w:rPr>
        <w:t>gdzjhs@163.com</w:t>
      </w:r>
    </w:p>
    <w:p w:rsidR="004D79B2" w:rsidRDefault="004D79B2">
      <w:pPr>
        <w:pStyle w:val="a5"/>
        <w:widowControl/>
        <w:spacing w:before="0" w:beforeAutospacing="0" w:after="0" w:afterAutospacing="0" w:line="360" w:lineRule="auto"/>
        <w:ind w:firstLineChars="100" w:firstLine="280"/>
        <w:rPr>
          <w:rFonts w:asciiTheme="minorEastAsia" w:hAnsiTheme="minorEastAsia" w:cstheme="minorEastAsia"/>
          <w:sz w:val="28"/>
          <w:szCs w:val="28"/>
        </w:rPr>
      </w:pPr>
    </w:p>
    <w:p w:rsidR="004D79B2" w:rsidRDefault="000463C2">
      <w:pPr>
        <w:pStyle w:val="a5"/>
        <w:widowControl/>
        <w:spacing w:before="0" w:beforeAutospacing="0" w:after="0" w:afterAutospacing="0" w:line="360" w:lineRule="auto"/>
        <w:ind w:firstLineChars="100" w:firstLine="2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2017年11月10日</w:t>
      </w:r>
      <w:r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br/>
      </w:r>
    </w:p>
    <w:p w:rsidR="004D79B2" w:rsidRDefault="004D79B2">
      <w:pPr>
        <w:widowControl/>
        <w:spacing w:line="240" w:lineRule="atLeast"/>
        <w:ind w:firstLineChars="100" w:firstLine="280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</w:p>
    <w:p w:rsidR="004D79B2" w:rsidRDefault="004D79B2">
      <w:pPr>
        <w:widowControl/>
        <w:spacing w:line="240" w:lineRule="atLeast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</w:p>
    <w:sectPr w:rsidR="004D79B2" w:rsidSect="004D79B2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19" w:rsidRDefault="006C5319" w:rsidP="004D79B2">
      <w:r>
        <w:separator/>
      </w:r>
    </w:p>
  </w:endnote>
  <w:endnote w:type="continuationSeparator" w:id="0">
    <w:p w:rsidR="006C5319" w:rsidRDefault="006C5319" w:rsidP="004D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B2" w:rsidRDefault="00C26DE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D79B2" w:rsidRDefault="008478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0463C2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26DE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4D79B2" w:rsidRDefault="008478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0463C2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26DE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19" w:rsidRDefault="006C5319" w:rsidP="004D79B2">
      <w:r>
        <w:separator/>
      </w:r>
    </w:p>
  </w:footnote>
  <w:footnote w:type="continuationSeparator" w:id="0">
    <w:p w:rsidR="006C5319" w:rsidRDefault="006C5319" w:rsidP="004D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43A1A"/>
    <w:multiLevelType w:val="singleLevel"/>
    <w:tmpl w:val="59F43A1A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A042E94"/>
    <w:multiLevelType w:val="singleLevel"/>
    <w:tmpl w:val="5A042E9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A0513C4"/>
    <w:multiLevelType w:val="singleLevel"/>
    <w:tmpl w:val="5A0513C4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B2"/>
    <w:rsid w:val="000463C2"/>
    <w:rsid w:val="002C1709"/>
    <w:rsid w:val="00411461"/>
    <w:rsid w:val="004D79B2"/>
    <w:rsid w:val="006C5319"/>
    <w:rsid w:val="00735632"/>
    <w:rsid w:val="008478E5"/>
    <w:rsid w:val="008B07A5"/>
    <w:rsid w:val="00C26DE2"/>
    <w:rsid w:val="00C277E2"/>
    <w:rsid w:val="00C5319B"/>
    <w:rsid w:val="00CF15CB"/>
    <w:rsid w:val="00DD1892"/>
    <w:rsid w:val="00F00242"/>
    <w:rsid w:val="015D7854"/>
    <w:rsid w:val="02FA5D84"/>
    <w:rsid w:val="037A1D92"/>
    <w:rsid w:val="03EA5EEB"/>
    <w:rsid w:val="043407F9"/>
    <w:rsid w:val="04672E13"/>
    <w:rsid w:val="048C56A9"/>
    <w:rsid w:val="05F173F1"/>
    <w:rsid w:val="079A1C26"/>
    <w:rsid w:val="09165508"/>
    <w:rsid w:val="09975C09"/>
    <w:rsid w:val="09B866D8"/>
    <w:rsid w:val="0D2670E9"/>
    <w:rsid w:val="1231201F"/>
    <w:rsid w:val="140B33E0"/>
    <w:rsid w:val="1491152A"/>
    <w:rsid w:val="172D7B3D"/>
    <w:rsid w:val="1AAB43F5"/>
    <w:rsid w:val="1D6A4616"/>
    <w:rsid w:val="1E5B63A8"/>
    <w:rsid w:val="1F5C41E7"/>
    <w:rsid w:val="20361E2B"/>
    <w:rsid w:val="24A21110"/>
    <w:rsid w:val="27905016"/>
    <w:rsid w:val="281818DC"/>
    <w:rsid w:val="28C70546"/>
    <w:rsid w:val="2A417FEF"/>
    <w:rsid w:val="2AED1313"/>
    <w:rsid w:val="2D416DE6"/>
    <w:rsid w:val="35426AAD"/>
    <w:rsid w:val="35C04F26"/>
    <w:rsid w:val="37F1384A"/>
    <w:rsid w:val="3AE32A7A"/>
    <w:rsid w:val="3B26276A"/>
    <w:rsid w:val="3D363592"/>
    <w:rsid w:val="42AD6D43"/>
    <w:rsid w:val="457B5BDC"/>
    <w:rsid w:val="46842FC9"/>
    <w:rsid w:val="47C31E93"/>
    <w:rsid w:val="47E519D2"/>
    <w:rsid w:val="47ED4477"/>
    <w:rsid w:val="48532E07"/>
    <w:rsid w:val="4C287A84"/>
    <w:rsid w:val="4D3754C1"/>
    <w:rsid w:val="550201B5"/>
    <w:rsid w:val="55B5796F"/>
    <w:rsid w:val="56C31D24"/>
    <w:rsid w:val="575D15A1"/>
    <w:rsid w:val="59274D26"/>
    <w:rsid w:val="593121F5"/>
    <w:rsid w:val="5ABB130D"/>
    <w:rsid w:val="5AD24E06"/>
    <w:rsid w:val="5B69066B"/>
    <w:rsid w:val="5E8C30CE"/>
    <w:rsid w:val="60CB2EA0"/>
    <w:rsid w:val="621222BE"/>
    <w:rsid w:val="63324CE4"/>
    <w:rsid w:val="63681CF6"/>
    <w:rsid w:val="640A4D41"/>
    <w:rsid w:val="66FF0D4E"/>
    <w:rsid w:val="67426CB3"/>
    <w:rsid w:val="6A34089E"/>
    <w:rsid w:val="6D106707"/>
    <w:rsid w:val="6F961CE4"/>
    <w:rsid w:val="70266952"/>
    <w:rsid w:val="71B63E18"/>
    <w:rsid w:val="73865084"/>
    <w:rsid w:val="760B02A6"/>
    <w:rsid w:val="775D7882"/>
    <w:rsid w:val="77CC0DC9"/>
    <w:rsid w:val="790D101F"/>
    <w:rsid w:val="79F461AC"/>
    <w:rsid w:val="7A2D7A21"/>
    <w:rsid w:val="7B0F0D0A"/>
    <w:rsid w:val="7C566CDC"/>
    <w:rsid w:val="7EA17EE5"/>
    <w:rsid w:val="7F23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37F1761-3704-4F4D-A78A-63777434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D79B2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4D79B2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D79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D79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4D7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rsid w:val="004D79B2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sid w:val="004D79B2"/>
    <w:rPr>
      <w:color w:val="0000FF"/>
      <w:u w:val="single"/>
    </w:rPr>
  </w:style>
  <w:style w:type="table" w:styleId="a7">
    <w:name w:val="Table Grid"/>
    <w:basedOn w:val="a1"/>
    <w:qFormat/>
    <w:rsid w:val="004D79B2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rsid w:val="00DD1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dnjt&#65289;&#12289;&#36523;&#20221;&#35777;&#12289;&#27605;&#19994;&#35777;&#12289;&#32844;&#31216;&#35777;&#12289;&#26222;&#36890;&#35805;&#21512;&#26684;&#35777;&#12289;&#25945;&#24072;&#36164;&#26684;&#35777;&#21644;&#33719;&#22870;&#35777;&#20070;&#22797;&#21360;&#20214;&#21450;&#36817;&#29031;&#19968;&#24352;&#36148;&#22312;&#25253;&#21517;&#34920;&#19978;&#652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dnj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dnjt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2017-10-30T08:43:00Z</cp:lastPrinted>
  <dcterms:created xsi:type="dcterms:W3CDTF">2017-11-17T09:38:00Z</dcterms:created>
  <dcterms:modified xsi:type="dcterms:W3CDTF">2017-11-17T09:38:00Z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