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</w:rPr>
      </w:pPr>
      <w:r>
        <w:rPr>
          <w:rFonts w:hint="eastAsia" w:ascii="仿宋_GB2312" w:eastAsia="仿宋_GB2312"/>
          <w:b/>
        </w:rPr>
        <w:t>附件1</w:t>
      </w:r>
    </w:p>
    <w:p>
      <w:pPr>
        <w:rPr>
          <w:rFonts w:hint="eastAsia" w:ascii="仿宋_GB2312" w:eastAsia="仿宋_GB2312"/>
          <w:b/>
        </w:rPr>
      </w:pPr>
    </w:p>
    <w:tbl>
      <w:tblPr>
        <w:tblStyle w:val="6"/>
        <w:tblpPr w:leftFromText="180" w:rightFromText="180" w:vertAnchor="text" w:horzAnchor="margin" w:tblpY="782"/>
        <w:tblW w:w="139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2"/>
        <w:gridCol w:w="694"/>
        <w:gridCol w:w="2624"/>
        <w:gridCol w:w="2313"/>
        <w:gridCol w:w="1495"/>
        <w:gridCol w:w="1202"/>
        <w:gridCol w:w="3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职位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人数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选调范围</w:t>
            </w: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年龄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学历及学位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专业要求</w:t>
            </w:r>
          </w:p>
        </w:tc>
        <w:tc>
          <w:tcPr>
            <w:tcW w:w="3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</w:trPr>
        <w:tc>
          <w:tcPr>
            <w:tcW w:w="253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下属区党建服务中心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八级其他管理岗职员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26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深圳市财政核拨事业单位常设岗位工作人员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(不</w:t>
            </w:r>
            <w:r>
              <w:rPr>
                <w:rFonts w:ascii="仿宋_GB2312" w:eastAsia="仿宋_GB2312" w:cs="宋体"/>
                <w:kern w:val="0"/>
                <w:sz w:val="24"/>
              </w:rPr>
              <w:t>含中央和省直属机关的驻深单位）</w:t>
            </w: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5周</w:t>
            </w:r>
            <w:r>
              <w:rPr>
                <w:rFonts w:ascii="仿宋_GB2312" w:eastAsia="仿宋_GB2312"/>
                <w:sz w:val="24"/>
              </w:rPr>
              <w:t>岁及以下</w:t>
            </w:r>
          </w:p>
        </w:tc>
        <w:tc>
          <w:tcPr>
            <w:tcW w:w="149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全日制普通高等院校本科及以上学历，学士及以上学位</w:t>
            </w:r>
          </w:p>
        </w:tc>
        <w:tc>
          <w:tcPr>
            <w:tcW w:w="1202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  <w:tc>
          <w:tcPr>
            <w:tcW w:w="31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1、中共党员优先；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2、具有工程管理或党务工作经验者优先；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3、更多要求详见公告中的选调条件。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253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下属区党建服务中心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九级管理岗职员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26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0周</w:t>
            </w:r>
            <w:r>
              <w:rPr>
                <w:rFonts w:ascii="仿宋_GB2312" w:eastAsia="仿宋_GB2312"/>
                <w:sz w:val="24"/>
              </w:rPr>
              <w:t>岁及以下</w:t>
            </w:r>
          </w:p>
        </w:tc>
        <w:tc>
          <w:tcPr>
            <w:tcW w:w="1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宝安区委组织部（编办）公开选调职员职位表</w:t>
      </w:r>
    </w:p>
    <w:p>
      <w:pPr>
        <w:rPr>
          <w:rFonts w:hint="eastAsia" w:ascii="仿宋_GB2312" w:eastAsia="仿宋_GB2312"/>
          <w:b/>
        </w:rPr>
      </w:pPr>
    </w:p>
    <w:p>
      <w:pPr>
        <w:rPr>
          <w:rFonts w:hint="eastAsia" w:ascii="仿宋_GB2312" w:eastAsia="仿宋_GB2312"/>
          <w:b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D75D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ascii="Verdana" w:hAnsi="Verdana" w:eastAsia="仿宋_GB2312"/>
      <w:color w:val="000000"/>
      <w:kern w:val="0"/>
      <w:sz w:val="24"/>
      <w:szCs w:val="20"/>
      <w:lang w:eastAsia="en-US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 Char Char Char"/>
    <w:basedOn w:val="1"/>
    <w:link w:val="3"/>
    <w:uiPriority w:val="0"/>
    <w:pPr>
      <w:widowControl/>
      <w:spacing w:after="160" w:line="240" w:lineRule="exact"/>
      <w:jc w:val="left"/>
    </w:pPr>
    <w:rPr>
      <w:rFonts w:ascii="Verdana" w:hAnsi="Verdana" w:eastAsia="仿宋_GB2312"/>
      <w:color w:val="000000"/>
      <w:kern w:val="0"/>
      <w:sz w:val="24"/>
      <w:szCs w:val="20"/>
      <w:lang w:eastAsia="en-US"/>
    </w:rPr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Administrator.SC-201608101036</dc:creator>
  <cp:lastModifiedBy>Administrator</cp:lastModifiedBy>
  <dcterms:modified xsi:type="dcterms:W3CDTF">2017-04-13T11:59:20Z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