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附件1：</w:t>
      </w:r>
    </w:p>
    <w:p>
      <w:pPr>
        <w:jc w:val="center"/>
        <w:rPr>
          <w:rFonts w:hint="eastAsia" w:ascii="宋体" w:hAnsi="宋体" w:cs="华文仿宋"/>
          <w:b/>
          <w:color w:val="333333"/>
          <w:kern w:val="0"/>
          <w:sz w:val="24"/>
          <w:szCs w:val="24"/>
        </w:rPr>
      </w:pPr>
    </w:p>
    <w:p>
      <w:pPr>
        <w:jc w:val="center"/>
        <w:rPr>
          <w:rFonts w:hint="eastAsia" w:ascii="宋体" w:hAnsi="宋体" w:cs="华文仿宋"/>
          <w:b/>
          <w:color w:val="333333"/>
          <w:kern w:val="0"/>
          <w:sz w:val="36"/>
          <w:szCs w:val="36"/>
        </w:rPr>
      </w:pPr>
      <w:r>
        <w:rPr>
          <w:rFonts w:hint="eastAsia" w:ascii="宋体" w:hAnsi="宋体" w:cs="华文仿宋"/>
          <w:b/>
          <w:color w:val="333333"/>
          <w:kern w:val="0"/>
          <w:sz w:val="36"/>
          <w:szCs w:val="36"/>
        </w:rPr>
        <w:t>广东燕岭医院2017年公开招聘岗位一览表</w:t>
      </w:r>
    </w:p>
    <w:p>
      <w:pPr>
        <w:rPr>
          <w:rFonts w:hint="eastAsia" w:ascii="宋体" w:hAnsi="宋体" w:cs="华文仿宋"/>
          <w:b/>
          <w:color w:val="333333"/>
          <w:kern w:val="0"/>
          <w:sz w:val="28"/>
          <w:szCs w:val="28"/>
        </w:rPr>
      </w:pPr>
    </w:p>
    <w:tbl>
      <w:tblPr>
        <w:tblStyle w:val="3"/>
        <w:tblW w:w="970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2415"/>
        <w:gridCol w:w="1470"/>
        <w:gridCol w:w="1155"/>
        <w:gridCol w:w="729"/>
        <w:gridCol w:w="26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cs="宋体"/>
              </w:rPr>
            </w:pPr>
            <w:r>
              <w:rPr>
                <w:rFonts w:hint="eastAsia" w:ascii="仿宋_GB2312" w:cs="宋体"/>
              </w:rPr>
              <w:t>招聘岗位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专业名称及代码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学历/学位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职称</w:t>
            </w:r>
          </w:p>
        </w:tc>
        <w:tc>
          <w:tcPr>
            <w:tcW w:w="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人数</w:t>
            </w:r>
          </w:p>
        </w:tc>
        <w:tc>
          <w:tcPr>
            <w:tcW w:w="2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cs="宋体"/>
              </w:rPr>
            </w:pPr>
            <w:r>
              <w:rPr>
                <w:rFonts w:hint="eastAsia" w:ascii="仿宋_GB2312" w:cs="宋体"/>
              </w:rPr>
              <w:t>内科医师</w:t>
            </w:r>
            <w:r>
              <w:rPr>
                <w:rFonts w:hint="eastAsia" w:ascii="仿宋_GB2312" w:hAnsi="宋体" w:cs="宋体"/>
                <w:color w:val="000000"/>
                <w:kern w:val="0"/>
              </w:rPr>
              <w:t>（专业技术七级）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A100201</w:t>
            </w:r>
            <w:r>
              <w:rPr>
                <w:rFonts w:hint="eastAsia"/>
                <w:color w:val="000000"/>
                <w:sz w:val="20"/>
                <w:szCs w:val="20"/>
              </w:rPr>
              <w:t>内科学</w:t>
            </w:r>
          </w:p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B100301</w:t>
            </w:r>
            <w:r>
              <w:rPr>
                <w:rFonts w:hint="eastAsia"/>
                <w:color w:val="000000"/>
                <w:sz w:val="20"/>
                <w:szCs w:val="20"/>
              </w:rPr>
              <w:t>临床医学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</w:rPr>
            </w:pPr>
            <w:r>
              <w:rPr>
                <w:rFonts w:hint="eastAsia" w:ascii="仿宋_GB2312" w:cs="宋体"/>
              </w:rPr>
              <w:t>本科（学士）及以上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</w:rPr>
            </w:pPr>
            <w:r>
              <w:rPr>
                <w:rFonts w:hint="eastAsia" w:ascii="仿宋_GB2312" w:cs="宋体"/>
              </w:rPr>
              <w:t>副主任医师及以上</w:t>
            </w:r>
          </w:p>
        </w:tc>
        <w:tc>
          <w:tcPr>
            <w:tcW w:w="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1</w:t>
            </w:r>
          </w:p>
        </w:tc>
        <w:tc>
          <w:tcPr>
            <w:tcW w:w="2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 w:cs="宋体"/>
                <w:sz w:val="18"/>
                <w:szCs w:val="18"/>
              </w:rPr>
              <w:t>本科学历要求在二级及以上医院相关岗位工作</w:t>
            </w:r>
            <w:r>
              <w:rPr>
                <w:rFonts w:hint="eastAsia" w:ascii="仿宋_GB2312"/>
                <w:sz w:val="18"/>
                <w:szCs w:val="18"/>
              </w:rPr>
              <w:t>3</w:t>
            </w:r>
            <w:r>
              <w:rPr>
                <w:rFonts w:hint="eastAsia" w:ascii="仿宋_GB2312" w:cs="宋体"/>
                <w:sz w:val="18"/>
                <w:szCs w:val="18"/>
              </w:rPr>
              <w:t>年以上，研究生学历要求在二级及以上医院相关岗位工作</w:t>
            </w:r>
            <w:r>
              <w:rPr>
                <w:rFonts w:hint="eastAsia" w:ascii="仿宋_GB2312"/>
                <w:sz w:val="18"/>
                <w:szCs w:val="18"/>
              </w:rPr>
              <w:t>1</w:t>
            </w:r>
            <w:r>
              <w:rPr>
                <w:rFonts w:hint="eastAsia" w:ascii="仿宋_GB2312" w:cs="宋体"/>
                <w:sz w:val="18"/>
                <w:szCs w:val="18"/>
              </w:rPr>
              <w:t>年以上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cs="宋体"/>
              </w:rPr>
            </w:pPr>
            <w:r>
              <w:rPr>
                <w:rFonts w:hint="eastAsia" w:ascii="仿宋_GB2312" w:cs="宋体"/>
              </w:rPr>
              <w:t>肾内科医师</w:t>
            </w:r>
            <w:r>
              <w:rPr>
                <w:rFonts w:hint="eastAsia" w:ascii="仿宋_GB2312" w:hAnsi="宋体" w:cs="宋体"/>
                <w:color w:val="000000"/>
                <w:kern w:val="0"/>
              </w:rPr>
              <w:t>（专业技术十二级）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A100201</w:t>
            </w:r>
            <w:r>
              <w:rPr>
                <w:rFonts w:hint="eastAsia"/>
                <w:color w:val="000000"/>
                <w:sz w:val="20"/>
                <w:szCs w:val="20"/>
              </w:rPr>
              <w:t>内科学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B100301</w:t>
            </w:r>
            <w:r>
              <w:rPr>
                <w:rFonts w:hint="eastAsia"/>
                <w:color w:val="000000"/>
                <w:sz w:val="20"/>
                <w:szCs w:val="20"/>
              </w:rPr>
              <w:t>临床医学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</w:rPr>
            </w:pPr>
            <w:r>
              <w:rPr>
                <w:rFonts w:hint="eastAsia" w:ascii="仿宋_GB2312" w:cs="宋体"/>
              </w:rPr>
              <w:t>本科（学士）及以上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宋体"/>
              </w:rPr>
            </w:pPr>
            <w:r>
              <w:rPr>
                <w:rFonts w:hint="eastAsia" w:ascii="仿宋_GB2312" w:cs="宋体"/>
              </w:rPr>
              <w:t>医师</w:t>
            </w:r>
          </w:p>
          <w:p>
            <w:pPr>
              <w:jc w:val="center"/>
              <w:rPr>
                <w:rFonts w:ascii="仿宋_GB2312" w:cs="宋体"/>
              </w:rPr>
            </w:pPr>
            <w:r>
              <w:rPr>
                <w:rFonts w:hint="eastAsia" w:ascii="仿宋_GB2312" w:cs="宋体"/>
              </w:rPr>
              <w:t>及以上</w:t>
            </w:r>
          </w:p>
        </w:tc>
        <w:tc>
          <w:tcPr>
            <w:tcW w:w="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1</w:t>
            </w:r>
          </w:p>
        </w:tc>
        <w:tc>
          <w:tcPr>
            <w:tcW w:w="2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/>
              </w:rPr>
            </w:pPr>
            <w:r>
              <w:rPr>
                <w:rFonts w:hint="eastAsia" w:ascii="仿宋_GB2312" w:cs="宋体"/>
                <w:sz w:val="18"/>
                <w:szCs w:val="18"/>
              </w:rPr>
              <w:t>本科学历要求在在二级及以上医院肾内科工作3年以上，研究生学历要求在二级及以上医院肾内科岗位工作1年以上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_GB2312" w:hAnsi="宋体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神经内科医师（专业技术七级）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A100204</w:t>
            </w:r>
            <w:r>
              <w:rPr>
                <w:rFonts w:hint="eastAsia"/>
                <w:color w:val="000000"/>
                <w:sz w:val="20"/>
                <w:szCs w:val="20"/>
              </w:rPr>
              <w:t>神经病学</w:t>
            </w:r>
          </w:p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A</w:t>
            </w:r>
            <w:r>
              <w:t xml:space="preserve"> </w:t>
            </w:r>
            <w:r>
              <w:rPr>
                <w:rFonts w:ascii="仿宋_GB2312"/>
              </w:rPr>
              <w:t>1002</w:t>
            </w:r>
            <w:r>
              <w:rPr>
                <w:rFonts w:hint="eastAsia" w:ascii="仿宋_GB2312"/>
              </w:rPr>
              <w:t>临床医学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硕士及</w:t>
            </w:r>
          </w:p>
          <w:p>
            <w:pPr>
              <w:jc w:val="center"/>
              <w:rPr>
                <w:rFonts w:hint="eastAsia" w:ascii="仿宋_GB2312" w:cs="宋体"/>
              </w:rPr>
            </w:pPr>
            <w:r>
              <w:rPr>
                <w:rFonts w:hint="eastAsia" w:ascii="仿宋_GB2312" w:cs="宋体"/>
              </w:rPr>
              <w:t>以上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宋体"/>
              </w:rPr>
            </w:pPr>
            <w:r>
              <w:rPr>
                <w:rFonts w:hint="eastAsia" w:ascii="仿宋_GB2312" w:cs="宋体"/>
              </w:rPr>
              <w:t>副主任医师及以上</w:t>
            </w:r>
          </w:p>
        </w:tc>
        <w:tc>
          <w:tcPr>
            <w:tcW w:w="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1</w:t>
            </w:r>
          </w:p>
        </w:tc>
        <w:tc>
          <w:tcPr>
            <w:tcW w:w="2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cs="宋体"/>
              </w:rPr>
            </w:pPr>
            <w:r>
              <w:rPr>
                <w:rFonts w:hint="eastAsia" w:ascii="仿宋_GB2312" w:cs="宋体"/>
              </w:rPr>
              <w:t>在二级及以上医院神经内科临床工作</w:t>
            </w:r>
            <w:r>
              <w:rPr>
                <w:rFonts w:hint="eastAsia" w:ascii="仿宋_GB2312"/>
              </w:rPr>
              <w:t>1</w:t>
            </w:r>
            <w:r>
              <w:rPr>
                <w:rFonts w:hint="eastAsia" w:ascii="仿宋_GB2312" w:cs="宋体"/>
              </w:rPr>
              <w:t>年以上。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_GB2312" w:hAnsi="宋体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神经内科（专业技术十三级）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A100204</w:t>
            </w:r>
            <w:r>
              <w:rPr>
                <w:rFonts w:hint="eastAsia"/>
                <w:color w:val="000000"/>
                <w:sz w:val="20"/>
                <w:szCs w:val="20"/>
              </w:rPr>
              <w:t>神经病学</w:t>
            </w:r>
          </w:p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A</w:t>
            </w:r>
            <w:r>
              <w:t xml:space="preserve"> </w:t>
            </w:r>
            <w:r>
              <w:rPr>
                <w:rFonts w:ascii="仿宋_GB2312"/>
              </w:rPr>
              <w:t>1002</w:t>
            </w:r>
            <w:r>
              <w:rPr>
                <w:rFonts w:hint="eastAsia" w:ascii="仿宋_GB2312"/>
              </w:rPr>
              <w:t>临床医学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硕士及</w:t>
            </w:r>
          </w:p>
          <w:p>
            <w:pPr>
              <w:jc w:val="center"/>
              <w:rPr>
                <w:rFonts w:hint="eastAsia" w:ascii="仿宋_GB2312" w:cs="宋体"/>
              </w:rPr>
            </w:pPr>
            <w:r>
              <w:rPr>
                <w:rFonts w:hint="eastAsia" w:ascii="仿宋_GB2312" w:cs="宋体"/>
              </w:rPr>
              <w:t>以上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宋体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1</w:t>
            </w:r>
          </w:p>
        </w:tc>
        <w:tc>
          <w:tcPr>
            <w:tcW w:w="2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cs="宋体"/>
              </w:rPr>
            </w:pPr>
            <w:r>
              <w:rPr>
                <w:rFonts w:hint="eastAsia" w:ascii="仿宋_GB2312" w:cs="宋体"/>
              </w:rPr>
              <w:t>应届毕业生</w:t>
            </w:r>
          </w:p>
        </w:tc>
      </w:tr>
      <w:tr>
        <w:tblPrEx>
          <w:tblLayout w:type="fixed"/>
        </w:tblPrEx>
        <w:trPr>
          <w:trHeight w:val="1078" w:hRule="atLeast"/>
          <w:jc w:val="center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宋体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内科医师（专业技术十二级）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/>
              </w:rPr>
            </w:pPr>
            <w:r>
              <w:rPr>
                <w:rFonts w:hint="eastAsia" w:ascii="仿宋_GB2312"/>
              </w:rPr>
              <w:t xml:space="preserve">A100201 </w:t>
            </w:r>
            <w:r>
              <w:rPr>
                <w:rFonts w:hint="eastAsia"/>
                <w:sz w:val="20"/>
                <w:szCs w:val="20"/>
              </w:rPr>
              <w:t>内科学</w:t>
            </w:r>
          </w:p>
          <w:p>
            <w:pPr>
              <w:rPr>
                <w:rFonts w:hint="eastAsia" w:ascii="仿宋_GB2312" w:cs="宋体"/>
              </w:rPr>
            </w:pPr>
            <w:r>
              <w:rPr>
                <w:rFonts w:hint="eastAsia" w:ascii="仿宋_GB2312"/>
              </w:rPr>
              <w:t xml:space="preserve">B100301 </w:t>
            </w:r>
            <w:r>
              <w:rPr>
                <w:rFonts w:hint="eastAsia" w:ascii="仿宋_GB2312" w:cs="宋体"/>
              </w:rPr>
              <w:t>临床医学</w:t>
            </w:r>
          </w:p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A100602</w:t>
            </w:r>
            <w:r>
              <w:rPr>
                <w:rFonts w:hint="eastAsia"/>
                <w:sz w:val="20"/>
                <w:szCs w:val="20"/>
              </w:rPr>
              <w:t>中西医结合临床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>
              <w:rPr>
                <w:rFonts w:hint="eastAsia"/>
                <w:sz w:val="20"/>
                <w:szCs w:val="20"/>
              </w:rPr>
              <w:t>100901中西医临床医学</w:t>
            </w:r>
          </w:p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本科(学士)及以上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宋体"/>
              </w:rPr>
            </w:pPr>
            <w:r>
              <w:rPr>
                <w:rFonts w:hint="eastAsia" w:ascii="仿宋_GB2312" w:cs="宋体"/>
              </w:rPr>
              <w:t>医师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及以上</w:t>
            </w:r>
          </w:p>
        </w:tc>
        <w:tc>
          <w:tcPr>
            <w:tcW w:w="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2</w:t>
            </w:r>
          </w:p>
        </w:tc>
        <w:tc>
          <w:tcPr>
            <w:tcW w:w="2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/>
              </w:rPr>
            </w:pPr>
            <w:r>
              <w:rPr>
                <w:rFonts w:hint="eastAsia" w:ascii="仿宋_GB2312" w:cs="宋体"/>
                <w:sz w:val="18"/>
                <w:szCs w:val="18"/>
              </w:rPr>
              <w:t>本科学历要求在二级及以上医院内科临床工作3年以上，研究生学历要求在二级及以上医院内科临床工作1年以上.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_GB2312" w:hAnsi="宋体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中医医师</w:t>
            </w:r>
          </w:p>
          <w:p>
            <w:pPr>
              <w:widowControl/>
              <w:spacing w:line="270" w:lineRule="atLeast"/>
              <w:jc w:val="center"/>
              <w:rPr>
                <w:rFonts w:hint="eastAsia" w:ascii="仿宋_GB2312" w:hAnsi="宋体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（专业技术十二级）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ascii="仿宋_GB2312"/>
              </w:rPr>
              <w:t>A1005</w:t>
            </w:r>
            <w:r>
              <w:rPr>
                <w:rFonts w:hint="eastAsia" w:ascii="仿宋_GB2312"/>
              </w:rPr>
              <w:t>中医学</w:t>
            </w:r>
          </w:p>
          <w:p>
            <w:pPr>
              <w:rPr>
                <w:rFonts w:hint="eastAsia" w:ascii="仿宋_GB2312"/>
                <w:highlight w:val="yellow"/>
              </w:rPr>
            </w:pPr>
            <w:r>
              <w:rPr>
                <w:rFonts w:ascii="仿宋_GB2312"/>
              </w:rPr>
              <w:t>B</w:t>
            </w:r>
            <w:r>
              <w:rPr>
                <w:rFonts w:hint="eastAsia" w:ascii="仿宋_GB2312"/>
              </w:rPr>
              <w:t>100801中医学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宋体"/>
              </w:rPr>
            </w:pPr>
            <w:r>
              <w:rPr>
                <w:rFonts w:hint="eastAsia" w:ascii="仿宋_GB2312" w:cs="宋体"/>
              </w:rPr>
              <w:t>本科（学士）及以上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宋体"/>
              </w:rPr>
            </w:pPr>
            <w:r>
              <w:rPr>
                <w:rFonts w:hint="eastAsia" w:ascii="仿宋_GB2312" w:cs="宋体"/>
              </w:rPr>
              <w:t>中医医师</w:t>
            </w:r>
          </w:p>
          <w:p>
            <w:pPr>
              <w:jc w:val="center"/>
              <w:rPr>
                <w:rFonts w:hint="eastAsia" w:ascii="仿宋_GB2312" w:cs="宋体"/>
              </w:rPr>
            </w:pPr>
            <w:r>
              <w:rPr>
                <w:rFonts w:hint="eastAsia" w:ascii="仿宋_GB2312" w:cs="宋体"/>
              </w:rPr>
              <w:t>及以上</w:t>
            </w:r>
          </w:p>
        </w:tc>
        <w:tc>
          <w:tcPr>
            <w:tcW w:w="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2</w:t>
            </w:r>
          </w:p>
        </w:tc>
        <w:tc>
          <w:tcPr>
            <w:tcW w:w="2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cs="宋体"/>
                <w:sz w:val="18"/>
                <w:szCs w:val="18"/>
              </w:rPr>
            </w:pPr>
            <w:r>
              <w:rPr>
                <w:rFonts w:hint="eastAsia" w:ascii="仿宋_GB2312" w:cs="宋体"/>
                <w:sz w:val="18"/>
                <w:szCs w:val="18"/>
              </w:rPr>
              <w:t>本科学历要求在二级及以上医院中医或内科临床工作3年以上，研究生学历要求在二级及以上医院中医或内科临床工作1年以上。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</w:rPr>
            </w:pPr>
            <w:r>
              <w:rPr>
                <w:rFonts w:hint="eastAsia" w:ascii="仿宋_GB2312" w:cs="宋体"/>
              </w:rPr>
              <w:t>口腔</w:t>
            </w:r>
            <w:r>
              <w:rPr>
                <w:rFonts w:hint="eastAsia" w:ascii="仿宋_GB2312" w:hAnsi="宋体" w:cs="宋体"/>
                <w:color w:val="000000"/>
                <w:kern w:val="0"/>
              </w:rPr>
              <w:t>（专业技术十级）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ascii="仿宋_GB2312"/>
              </w:rPr>
              <w:t>A100302</w:t>
            </w:r>
            <w:r>
              <w:rPr>
                <w:rFonts w:hint="eastAsia" w:ascii="仿宋_GB2312"/>
              </w:rPr>
              <w:t xml:space="preserve"> 口腔临床医学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硕士及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以上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宋体"/>
              </w:rPr>
            </w:pPr>
            <w:r>
              <w:rPr>
                <w:rFonts w:hint="eastAsia" w:ascii="仿宋_GB2312" w:cs="宋体"/>
              </w:rPr>
              <w:t>主治医师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及以上</w:t>
            </w:r>
          </w:p>
        </w:tc>
        <w:tc>
          <w:tcPr>
            <w:tcW w:w="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2</w:t>
            </w:r>
          </w:p>
        </w:tc>
        <w:tc>
          <w:tcPr>
            <w:tcW w:w="2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在二级及以上医院口腔专科工作</w:t>
            </w:r>
            <w:r>
              <w:rPr>
                <w:rFonts w:hint="eastAsia" w:ascii="仿宋_GB2312"/>
              </w:rPr>
              <w:t>1</w:t>
            </w:r>
            <w:r>
              <w:rPr>
                <w:rFonts w:hint="eastAsia" w:ascii="仿宋_GB2312" w:cs="宋体"/>
              </w:rPr>
              <w:t>年以上。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  <w:jc w:val="center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宋体"/>
              </w:rPr>
            </w:pPr>
            <w:r>
              <w:rPr>
                <w:rFonts w:hint="eastAsia" w:ascii="仿宋_GB2312" w:cs="宋体"/>
              </w:rPr>
              <w:t>急诊内科医师（专业技术十二级）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A100201</w:t>
            </w:r>
            <w:r>
              <w:rPr>
                <w:rFonts w:hint="eastAsia"/>
                <w:color w:val="000000"/>
                <w:sz w:val="20"/>
                <w:szCs w:val="20"/>
              </w:rPr>
              <w:t>内科学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A100218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急诊医学</w:t>
            </w:r>
          </w:p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B100301</w:t>
            </w:r>
            <w:r>
              <w:rPr>
                <w:rFonts w:hint="eastAsia"/>
                <w:color w:val="000000"/>
                <w:sz w:val="20"/>
                <w:szCs w:val="20"/>
              </w:rPr>
              <w:t>临床医学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宋体"/>
              </w:rPr>
            </w:pPr>
            <w:r>
              <w:rPr>
                <w:rFonts w:hint="eastAsia" w:ascii="仿宋_GB2312" w:cs="宋体"/>
              </w:rPr>
              <w:t>本科（学士）及以上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宋体"/>
              </w:rPr>
            </w:pPr>
            <w:r>
              <w:rPr>
                <w:rFonts w:hint="eastAsia" w:ascii="仿宋_GB2312" w:cs="宋体"/>
              </w:rPr>
              <w:t>医师及以上</w:t>
            </w:r>
          </w:p>
        </w:tc>
        <w:tc>
          <w:tcPr>
            <w:tcW w:w="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1</w:t>
            </w:r>
          </w:p>
        </w:tc>
        <w:tc>
          <w:tcPr>
            <w:tcW w:w="2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/>
              </w:rPr>
            </w:pPr>
            <w:r>
              <w:rPr>
                <w:rFonts w:hint="eastAsia" w:ascii="仿宋_GB2312" w:cs="宋体"/>
                <w:sz w:val="18"/>
                <w:szCs w:val="18"/>
              </w:rPr>
              <w:t>本科学历要求在二级及以上医院急诊内科工作3年以上，研究生学历要求在在二级及以上医院急诊内科工作1年以上.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cs="宋体"/>
              </w:rPr>
            </w:pPr>
            <w:r>
              <w:rPr>
                <w:rFonts w:hint="eastAsia" w:ascii="仿宋_GB2312" w:cs="宋体"/>
              </w:rPr>
              <w:t>招聘岗位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专业名称及代码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学历/学位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职称</w:t>
            </w:r>
          </w:p>
        </w:tc>
        <w:tc>
          <w:tcPr>
            <w:tcW w:w="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人数</w:t>
            </w:r>
          </w:p>
        </w:tc>
        <w:tc>
          <w:tcPr>
            <w:tcW w:w="2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cs="宋体"/>
              </w:rPr>
            </w:pPr>
            <w:r>
              <w:rPr>
                <w:rFonts w:hint="eastAsia" w:ascii="仿宋_GB2312" w:cs="宋体"/>
                <w:lang w:eastAsia="zh-CN"/>
              </w:rPr>
              <w:t>医疗</w:t>
            </w:r>
            <w:r>
              <w:rPr>
                <w:rFonts w:hint="eastAsia" w:ascii="仿宋_GB2312" w:cs="宋体"/>
              </w:rPr>
              <w:t>物价管理</w:t>
            </w:r>
            <w:r>
              <w:rPr>
                <w:rFonts w:hint="eastAsia" w:ascii="仿宋_GB2312" w:hAnsi="宋体" w:cs="宋体"/>
                <w:color w:val="000000"/>
                <w:kern w:val="0"/>
              </w:rPr>
              <w:t>（专业技术十级）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A</w:t>
            </w:r>
            <w:r>
              <w:rPr>
                <w:rFonts w:hint="eastAsia"/>
                <w:sz w:val="20"/>
                <w:szCs w:val="20"/>
              </w:rPr>
              <w:t>120201</w:t>
            </w:r>
            <w:r>
              <w:rPr>
                <w:rFonts w:hint="eastAsia"/>
                <w:color w:val="000000"/>
                <w:sz w:val="20"/>
                <w:szCs w:val="20"/>
              </w:rPr>
              <w:t>会计学</w:t>
            </w:r>
          </w:p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B120203会计学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</w:rPr>
            </w:pPr>
            <w:r>
              <w:rPr>
                <w:rFonts w:hint="eastAsia" w:ascii="仿宋_GB2312" w:cs="宋体"/>
              </w:rPr>
              <w:t>本科(学士)及以上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cs="宋体"/>
              </w:rPr>
            </w:pPr>
            <w:r>
              <w:rPr>
                <w:rFonts w:hint="eastAsia" w:ascii="仿宋_GB2312" w:cs="宋体"/>
                <w:lang w:eastAsia="zh-CN"/>
              </w:rPr>
              <w:t>会计师</w:t>
            </w:r>
            <w:r>
              <w:rPr>
                <w:rFonts w:hint="eastAsia" w:ascii="仿宋_GB2312" w:cs="宋体"/>
              </w:rPr>
              <w:t>及以上</w:t>
            </w:r>
          </w:p>
        </w:tc>
        <w:tc>
          <w:tcPr>
            <w:tcW w:w="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1</w:t>
            </w:r>
          </w:p>
        </w:tc>
        <w:tc>
          <w:tcPr>
            <w:tcW w:w="2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cs="宋体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本科学历要求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在二级及以上医院相关岗位工作3年以上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，研究生学历要求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在二级及以上医院相关岗位工作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年以上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.</w:t>
            </w:r>
          </w:p>
        </w:tc>
      </w:tr>
      <w:tr>
        <w:tblPrEx>
          <w:tblLayout w:type="fixed"/>
        </w:tblPrEx>
        <w:trPr>
          <w:trHeight w:val="1167" w:hRule="atLeast"/>
          <w:jc w:val="center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cs="宋体"/>
              </w:rPr>
            </w:pPr>
            <w:r>
              <w:rPr>
                <w:rFonts w:hint="eastAsia" w:ascii="仿宋_GB2312" w:cs="宋体"/>
              </w:rPr>
              <w:t>医疗统计（专业技术十级）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A120402</w:t>
            </w:r>
            <w:r>
              <w:rPr>
                <w:rFonts w:hint="eastAsia"/>
                <w:color w:val="000000"/>
                <w:sz w:val="20"/>
                <w:szCs w:val="20"/>
              </w:rPr>
              <w:t>社会医学与卫生事业管理</w:t>
            </w:r>
          </w:p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  <w:r>
              <w:rPr>
                <w:rFonts w:hint="eastAsia"/>
                <w:color w:val="000000"/>
                <w:sz w:val="20"/>
                <w:szCs w:val="20"/>
              </w:rPr>
              <w:t>120401公共事业管理</w:t>
            </w:r>
          </w:p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A020208统计学</w:t>
            </w:r>
          </w:p>
          <w:p>
            <w:pPr>
              <w:rPr>
                <w:rFonts w:hint="eastAsia" w:ascii="仿宋_GB2312"/>
                <w:sz w:val="18"/>
                <w:szCs w:val="18"/>
              </w:rPr>
            </w:pPr>
            <w:r>
              <w:rPr>
                <w:rFonts w:hint="eastAsia" w:ascii="仿宋_GB2312"/>
              </w:rPr>
              <w:t>B020102经济统计学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宋体"/>
              </w:rPr>
            </w:pPr>
            <w:r>
              <w:rPr>
                <w:rFonts w:hint="eastAsia" w:ascii="仿宋_GB2312" w:cs="宋体"/>
              </w:rPr>
              <w:t>本科(学士)及以上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cs="宋体"/>
              </w:rPr>
            </w:pPr>
            <w:r>
              <w:rPr>
                <w:rFonts w:hint="eastAsia" w:ascii="仿宋_GB2312" w:cs="宋体"/>
              </w:rPr>
              <w:t>统计师及以上</w:t>
            </w:r>
          </w:p>
        </w:tc>
        <w:tc>
          <w:tcPr>
            <w:tcW w:w="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1</w:t>
            </w:r>
          </w:p>
        </w:tc>
        <w:tc>
          <w:tcPr>
            <w:tcW w:w="2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cs="宋体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本科学历要求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在二级及以上医院相关岗位工作3年以上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，研究生学历要求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在二级及以上医院相关岗位工作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年以上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cs="宋体"/>
              </w:rPr>
            </w:pPr>
            <w:r>
              <w:rPr>
                <w:rFonts w:hint="eastAsia" w:ascii="仿宋_GB2312" w:cs="宋体"/>
              </w:rPr>
              <w:t>医保管理（专业技术</w:t>
            </w:r>
            <w:r>
              <w:rPr>
                <w:rFonts w:hint="eastAsia" w:ascii="仿宋_GB2312" w:cs="宋体"/>
                <w:lang w:eastAsia="zh-CN"/>
              </w:rPr>
              <w:t>十二</w:t>
            </w:r>
            <w:r>
              <w:rPr>
                <w:rFonts w:hint="eastAsia" w:ascii="仿宋_GB2312" w:cs="宋体"/>
              </w:rPr>
              <w:t>级）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A120402</w:t>
            </w:r>
            <w:r>
              <w:rPr>
                <w:rFonts w:hint="eastAsia"/>
                <w:color w:val="000000"/>
                <w:sz w:val="20"/>
                <w:szCs w:val="20"/>
              </w:rPr>
              <w:t>社会医学与卫生事业管理</w:t>
            </w:r>
          </w:p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  <w:r>
              <w:rPr>
                <w:rFonts w:hint="eastAsia"/>
                <w:color w:val="000000"/>
                <w:sz w:val="20"/>
                <w:szCs w:val="20"/>
              </w:rPr>
              <w:t>120401公共事业管理</w:t>
            </w:r>
          </w:p>
          <w:p>
            <w:pPr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 w:cs="宋体"/>
              </w:rPr>
              <w:t>本科(学士)及以上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cs="宋体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1</w:t>
            </w:r>
          </w:p>
        </w:tc>
        <w:tc>
          <w:tcPr>
            <w:tcW w:w="2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cs="宋体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本科学历要求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在二级及以上医院相关岗位工作3年以上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，研究生学历要求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在二级及以上医院相关岗位工作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年以上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.</w:t>
            </w:r>
          </w:p>
        </w:tc>
      </w:tr>
    </w:tbl>
    <w:p>
      <w:pPr>
        <w:widowControl/>
        <w:shd w:val="clear" w:color="auto" w:fill="FFFFFF"/>
        <w:spacing w:line="560" w:lineRule="atLeast"/>
        <w:jc w:val="left"/>
        <w:rPr>
          <w:rFonts w:hint="eastAsia"/>
        </w:rPr>
      </w:pPr>
      <w:r>
        <w:rPr>
          <w:rFonts w:hint="eastAsia"/>
        </w:rPr>
        <w:t>说明：专业名称及代码参考《广东省考试录用公务员专业目录》（2017年版）</w:t>
      </w:r>
    </w:p>
    <w:p>
      <w:pPr>
        <w:rPr>
          <w:rFonts w:hint="eastAsia" w:ascii="宋体" w:hAnsi="宋体"/>
          <w:sz w:val="30"/>
          <w:szCs w:val="30"/>
        </w:rPr>
      </w:pPr>
    </w:p>
    <w:p>
      <w:pPr>
        <w:rPr>
          <w:rFonts w:hint="eastAsia" w:ascii="宋体" w:hAnsi="宋体" w:cs="华文仿宋"/>
          <w:b/>
          <w:color w:val="333333"/>
          <w:kern w:val="0"/>
          <w:sz w:val="44"/>
          <w:szCs w:val="44"/>
        </w:rPr>
      </w:pPr>
    </w:p>
    <w:p>
      <w:pPr>
        <w:rPr>
          <w:rFonts w:hint="eastAsia" w:ascii="宋体" w:hAnsi="宋体" w:cs="华文仿宋"/>
          <w:b/>
          <w:color w:val="333333"/>
          <w:kern w:val="0"/>
          <w:sz w:val="44"/>
          <w:szCs w:val="44"/>
        </w:rPr>
      </w:pPr>
    </w:p>
    <w:p>
      <w:pPr>
        <w:rPr>
          <w:rFonts w:hint="eastAsia" w:ascii="宋体" w:hAnsi="宋体" w:cs="华文仿宋"/>
          <w:b/>
          <w:color w:val="333333"/>
          <w:kern w:val="0"/>
          <w:sz w:val="44"/>
          <w:szCs w:val="44"/>
        </w:rPr>
      </w:pPr>
    </w:p>
    <w:p>
      <w:pPr>
        <w:rPr>
          <w:rFonts w:hint="eastAsia" w:ascii="宋体" w:hAnsi="宋体" w:cs="华文仿宋"/>
          <w:b/>
          <w:color w:val="333333"/>
          <w:kern w:val="0"/>
          <w:sz w:val="44"/>
          <w:szCs w:val="44"/>
        </w:rPr>
      </w:pPr>
    </w:p>
    <w:p>
      <w:pPr>
        <w:rPr>
          <w:rFonts w:hint="eastAsia" w:ascii="宋体" w:hAnsi="宋体" w:cs="华文仿宋"/>
          <w:b/>
          <w:color w:val="333333"/>
          <w:kern w:val="0"/>
          <w:sz w:val="44"/>
          <w:szCs w:val="44"/>
        </w:rPr>
      </w:pPr>
    </w:p>
    <w:p>
      <w:pPr>
        <w:rPr>
          <w:rFonts w:hint="eastAsia" w:ascii="宋体" w:hAnsi="宋体" w:cs="华文仿宋"/>
          <w:b/>
          <w:color w:val="333333"/>
          <w:kern w:val="0"/>
          <w:sz w:val="44"/>
          <w:szCs w:val="44"/>
        </w:rPr>
      </w:pPr>
    </w:p>
    <w:p>
      <w:pPr>
        <w:rPr>
          <w:rFonts w:hint="eastAsia" w:ascii="宋体" w:hAnsi="宋体" w:cs="华文仿宋"/>
          <w:b/>
          <w:color w:val="333333"/>
          <w:kern w:val="0"/>
          <w:sz w:val="44"/>
          <w:szCs w:val="44"/>
        </w:rPr>
      </w:pPr>
    </w:p>
    <w:p>
      <w:pPr>
        <w:rPr>
          <w:rFonts w:hint="eastAsia" w:ascii="宋体" w:hAnsi="宋体" w:cs="华文仿宋"/>
          <w:b/>
          <w:color w:val="333333"/>
          <w:kern w:val="0"/>
          <w:sz w:val="44"/>
          <w:szCs w:val="44"/>
        </w:rPr>
      </w:pPr>
    </w:p>
    <w:p>
      <w:pPr>
        <w:rPr>
          <w:rFonts w:hint="eastAsia" w:ascii="宋体" w:hAnsi="宋体" w:cs="华文仿宋"/>
          <w:b/>
          <w:color w:val="333333"/>
          <w:kern w:val="0"/>
          <w:sz w:val="44"/>
          <w:szCs w:val="44"/>
        </w:rPr>
      </w:pPr>
    </w:p>
    <w:p>
      <w:pPr>
        <w:rPr>
          <w:rFonts w:hint="eastAsia" w:ascii="宋体" w:hAnsi="宋体" w:cs="华文仿宋"/>
          <w:b/>
          <w:color w:val="333333"/>
          <w:kern w:val="0"/>
          <w:sz w:val="44"/>
          <w:szCs w:val="44"/>
        </w:rPr>
      </w:pPr>
    </w:p>
    <w:p>
      <w:pPr>
        <w:rPr>
          <w:rFonts w:hint="eastAsia" w:ascii="宋体" w:hAnsi="宋体" w:cs="华文仿宋"/>
          <w:b/>
          <w:color w:val="333333"/>
          <w:kern w:val="0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585D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2017-08-17T06:56:50Z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