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eastAsia" w:ascii="黑体" w:hAnsi="宋体" w:eastAsia="黑体" w:cs="黑体"/>
          <w:color w:val="3F3F3F"/>
          <w:kern w:val="0"/>
          <w:sz w:val="32"/>
          <w:szCs w:val="32"/>
          <w:lang w:val="en-US" w:eastAsia="zh-CN" w:bidi="ar"/>
        </w:rPr>
        <w:t>附件1</w:t>
      </w: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"http://bm.scs.gov.cn/2017/UserControl/Department/html/20170113184802/20170113184802.png" \* MERGEFORMATINET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819650" cy="32575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3F3F3F"/>
          <w:kern w:val="0"/>
          <w:sz w:val="44"/>
          <w:szCs w:val="44"/>
          <w:lang w:val="en-US" w:eastAsia="zh-CN" w:bidi="ar"/>
        </w:rPr>
        <w:t>中央编译局地址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3F3F3F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3F3F3F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C400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2017-01-13T12:42:16Z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