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55" w:lineRule="atLeast"/>
        <w:ind w:left="0" w:right="360" w:firstLine="1965"/>
        <w:jc w:val="left"/>
      </w:pPr>
      <w:r>
        <w:rPr>
          <w:rStyle w:val="5"/>
          <w:rFonts w:ascii="方正小标宋简体" w:hAnsi="方正小标宋简体" w:eastAsia="方正小标宋简体" w:cs="方正小标宋简体"/>
          <w:b/>
          <w:color w:val="111111"/>
          <w:sz w:val="36"/>
          <w:szCs w:val="36"/>
        </w:rPr>
        <w:t>南充市水务局局属事业单位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55" w:lineRule="atLeast"/>
        <w:ind w:left="0" w:right="360" w:firstLine="525"/>
        <w:jc w:val="left"/>
      </w:pPr>
      <w:r>
        <w:rPr>
          <w:rStyle w:val="5"/>
          <w:rFonts w:hint="default" w:ascii="Times New Roman" w:hAnsi="Times New Roman" w:cs="Times New Roman"/>
          <w:b/>
          <w:color w:val="111111"/>
          <w:sz w:val="36"/>
          <w:szCs w:val="36"/>
        </w:rPr>
        <w:t>201</w:t>
      </w:r>
      <w:r>
        <w:rPr>
          <w:rStyle w:val="5"/>
          <w:rFonts w:hint="default" w:ascii="方正小标宋简体" w:hAnsi="方正小标宋简体" w:eastAsia="方正小标宋简体" w:cs="方正小标宋简体"/>
          <w:b/>
          <w:color w:val="111111"/>
          <w:sz w:val="36"/>
          <w:szCs w:val="36"/>
        </w:rPr>
        <w:t>6年下半年公开考调工作人员拟聘人员名单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486"/>
        <w:gridCol w:w="526"/>
        <w:gridCol w:w="1222"/>
        <w:gridCol w:w="512"/>
        <w:gridCol w:w="1010"/>
        <w:gridCol w:w="1626"/>
        <w:gridCol w:w="1426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486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龄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参工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原工作单位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拟录单位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67" w:type="dxa"/>
            <w:tcBorders>
              <w:top w:val="single" w:color="FFFFFF" w:sz="4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周建波</w:t>
            </w:r>
          </w:p>
        </w:tc>
        <w:tc>
          <w:tcPr>
            <w:tcW w:w="48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22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2008.10</w:t>
            </w:r>
          </w:p>
        </w:tc>
        <w:tc>
          <w:tcPr>
            <w:tcW w:w="512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10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62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南充市蓬安县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水务局</w:t>
            </w:r>
          </w:p>
        </w:tc>
        <w:tc>
          <w:tcPr>
            <w:tcW w:w="142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南充市堤防工程管理处</w:t>
            </w:r>
          </w:p>
        </w:tc>
        <w:tc>
          <w:tcPr>
            <w:tcW w:w="1160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67" w:type="dxa"/>
            <w:tcBorders>
              <w:top w:val="single" w:color="FFFFFF" w:sz="4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周姿余</w:t>
            </w:r>
          </w:p>
        </w:tc>
        <w:tc>
          <w:tcPr>
            <w:tcW w:w="48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2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22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2012.09</w:t>
            </w:r>
          </w:p>
        </w:tc>
        <w:tc>
          <w:tcPr>
            <w:tcW w:w="512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10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汉语言文学教育</w:t>
            </w:r>
          </w:p>
        </w:tc>
        <w:tc>
          <w:tcPr>
            <w:tcW w:w="162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南充市西充县人民政府办公室</w:t>
            </w:r>
          </w:p>
        </w:tc>
        <w:tc>
          <w:tcPr>
            <w:tcW w:w="1426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南充市水利基本建设工程质量监督站</w:t>
            </w:r>
          </w:p>
        </w:tc>
        <w:tc>
          <w:tcPr>
            <w:tcW w:w="1160" w:type="dxa"/>
            <w:tcBorders>
              <w:top w:val="single" w:color="FFFFFF" w:sz="48" w:space="0"/>
              <w:left w:val="single" w:color="FFFFFF" w:sz="4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文   秘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675" w:lineRule="atLeast"/>
        <w:ind w:left="0" w:right="0"/>
        <w:jc w:val="center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29FD"/>
    <w:rsid w:val="005C4946"/>
    <w:rsid w:val="08325E92"/>
    <w:rsid w:val="1E1C59E0"/>
    <w:rsid w:val="3A7829FD"/>
    <w:rsid w:val="4B7979E9"/>
    <w:rsid w:val="62AA6877"/>
    <w:rsid w:val="6ACB52A0"/>
    <w:rsid w:val="6C0D2C3B"/>
    <w:rsid w:val="6D3B3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napToGrid w:val="0"/>
      <w:spacing w:before="140" w:beforeLines="0" w:beforeAutospacing="0" w:after="140" w:afterLines="0" w:afterAutospacing="0" w:line="293" w:lineRule="auto"/>
      <w:outlineLvl w:val="2"/>
    </w:pPr>
    <w:rPr>
      <w:rFonts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2017-03-20T02:54:00Z</dcterms:created>
  <dc:creator>秦曦</dc:creator>
  <cp:lastModifiedBy>秦曦</cp:lastModifiedBy>
  <dcterms:modified xsi:type="dcterms:W3CDTF">2017-03-20T02:55:40Z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