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="0" w:afterLines="0" w:line="240" w:lineRule="auto"/>
        <w:ind w:left="0" w:leftChars="0" w:right="0" w:rightChars="0" w:firstLine="880" w:firstLineChars="200"/>
        <w:jc w:val="center"/>
        <w:textAlignment w:val="auto"/>
        <w:outlineLvl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应试学习参考目录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1.刑法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2.刑事诉讼法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3.最高人民法院、最高人民检察院、公安部、国家安全部、司法部、全国人大常委会法制工作委员会《关于实施刑事诉讼法若干问题的规定》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4.最高人民法院关于适用《中华人民共和国刑事诉讼法》的解释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5.最高人民法院《关于办理减刑、假释案件具体应用法律若干问题的规定》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6.《监狱法》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7.《社区矫正实施办法》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最高人民法院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最高人民检察院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公安部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司法部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关于进一步加强社区矫正工作衔接配合管理的意见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8.最高人民法院、最高人民检察院、公安部、司法部《关于对判处管制、宣告缓刑的犯罪分子适用禁止令有关问题的规定》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9.四川省高级人民法院、四川省人民检察院、四川省公安厅、四川省司法厅关于印发《四川省社区矫正实施细则》的通知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10.四川省高级人民法院、四川省人民检察院、四川省公安厅、四川省司法厅关于印发《四川省社区矫正社会调查评估办法》的通知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四川省高级人民法院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四川省人民检察院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-16"/>
          <w:sz w:val="28"/>
          <w:szCs w:val="28"/>
        </w:rPr>
        <w:t>四川省公安厅</w:t>
      </w:r>
      <w:r>
        <w:rPr>
          <w:rFonts w:hint="eastAsia" w:ascii="仿宋_GB2312" w:hAnsi="仿宋_GB2312" w:eastAsia="仿宋_GB2312" w:cs="仿宋_GB2312"/>
          <w:b w:val="0"/>
          <w:bCs w:val="0"/>
          <w:spacing w:val="-16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-16"/>
          <w:sz w:val="28"/>
          <w:szCs w:val="28"/>
        </w:rPr>
        <w:t>四川省司法厅</w:t>
      </w:r>
      <w:r>
        <w:rPr>
          <w:rFonts w:hint="eastAsia" w:ascii="仿宋_GB2312" w:hAnsi="仿宋_GB2312" w:eastAsia="仿宋_GB2312" w:cs="仿宋_GB2312"/>
          <w:b w:val="0"/>
          <w:bCs w:val="0"/>
          <w:spacing w:val="-16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-16"/>
          <w:sz w:val="28"/>
          <w:szCs w:val="28"/>
        </w:rPr>
        <w:t>四川省卫生计生委</w:t>
      </w:r>
      <w:r>
        <w:rPr>
          <w:rFonts w:hint="eastAsia" w:ascii="仿宋_GB2312" w:hAnsi="仿宋_GB2312" w:eastAsia="仿宋_GB2312" w:cs="仿宋_GB2312"/>
          <w:b w:val="0"/>
          <w:bCs w:val="0"/>
          <w:spacing w:val="-8"/>
          <w:sz w:val="28"/>
          <w:szCs w:val="28"/>
        </w:rPr>
        <w:t>关于印发《四川省暂予监外执行实施办法（试行）》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的通知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΢ȭхڻ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A5BF6"/>
    <w:rsid w:val="016A5BF6"/>
    <w:rsid w:val="3CF40E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 w:cstheme="minorBidi"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2017-11-26T11:31:00Z</dcterms:created>
  <dc:creator>Administrator</dc:creator>
  <cp:lastModifiedBy>Administrator</cp:lastModifiedBy>
  <dcterms:modified xsi:type="dcterms:W3CDTF">2017-11-26T11:47:38Z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