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DD" w:rsidRDefault="00BC73DD">
      <w:pPr>
        <w:widowControl w:val="0"/>
        <w:tabs>
          <w:tab w:val="left" w:pos="1280"/>
        </w:tabs>
        <w:spacing w:line="520" w:lineRule="exact"/>
        <w:jc w:val="both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附件1</w:t>
      </w:r>
    </w:p>
    <w:p w:rsidR="00076006" w:rsidRDefault="00076006" w:rsidP="00076006">
      <w:pPr>
        <w:widowControl w:val="0"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西昌学院</w:t>
      </w: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8年</w:t>
      </w:r>
      <w:r w:rsidR="00BA58B7">
        <w:rPr>
          <w:rFonts w:ascii="黑体" w:eastAsia="黑体" w:hAnsi="黑体" w:cs="黑体" w:hint="eastAsia"/>
          <w:sz w:val="36"/>
          <w:szCs w:val="36"/>
        </w:rPr>
        <w:t>5</w:t>
      </w:r>
      <w:r>
        <w:rPr>
          <w:rFonts w:ascii="黑体" w:eastAsia="黑体" w:hAnsi="黑体" w:cs="黑体" w:hint="eastAsia"/>
          <w:sz w:val="36"/>
          <w:szCs w:val="36"/>
        </w:rPr>
        <w:t>月公开招聘工作人员岗位和条件要求一览表</w:t>
      </w:r>
    </w:p>
    <w:tbl>
      <w:tblPr>
        <w:tblW w:w="13680" w:type="dxa"/>
        <w:jc w:val="center"/>
        <w:tblLayout w:type="fixed"/>
        <w:tblLook w:val="04A0"/>
      </w:tblPr>
      <w:tblGrid>
        <w:gridCol w:w="991"/>
        <w:gridCol w:w="709"/>
        <w:gridCol w:w="896"/>
        <w:gridCol w:w="1013"/>
        <w:gridCol w:w="709"/>
        <w:gridCol w:w="754"/>
        <w:gridCol w:w="1372"/>
        <w:gridCol w:w="1134"/>
        <w:gridCol w:w="1849"/>
        <w:gridCol w:w="1043"/>
        <w:gridCol w:w="3210"/>
      </w:tblGrid>
      <w:tr w:rsidR="00076006" w:rsidTr="00740CA6">
        <w:trPr>
          <w:trHeight w:val="285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招聘单位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招聘岗位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岗位编码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招聘对象</w:t>
            </w:r>
          </w:p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范围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006" w:rsidRDefault="00076006" w:rsidP="00740CA6">
            <w:pPr>
              <w:widowControl w:val="0"/>
              <w:ind w:left="291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其他条件要求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备注</w:t>
            </w:r>
          </w:p>
        </w:tc>
      </w:tr>
      <w:tr w:rsidR="00076006" w:rsidTr="00740CA6">
        <w:trPr>
          <w:trHeight w:val="60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黑体" w:eastAsia="黑体" w:hAnsi="宋体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黑体" w:eastAsia="黑体" w:hAnsi="宋体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学历</w:t>
            </w:r>
          </w:p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或学位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专业条件要求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rPr>
                <w:rFonts w:ascii="黑体" w:eastAsia="黑体" w:hAnsi="宋体"/>
                <w:sz w:val="22"/>
                <w:szCs w:val="22"/>
              </w:rPr>
            </w:pP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文化传媒学院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广播电视艺术学专业、广播电视专业、传播学专业、新闻学专业、新闻传播学专业、新媒体专业、汉语国际教育专业</w:t>
            </w:r>
            <w:r w:rsidR="0003265E">
              <w:rPr>
                <w:rFonts w:ascii="仿宋_GB2312" w:hAnsi="宋体" w:cs="宋体" w:hint="eastAsia"/>
                <w:sz w:val="21"/>
                <w:szCs w:val="21"/>
              </w:rPr>
              <w:t>、戏剧与影视学专业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DB46D7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DB46D7">
              <w:rPr>
                <w:rFonts w:ascii="仿宋_GB2312" w:hAnsi="宋体" w:cs="宋体" w:hint="eastAsia"/>
                <w:sz w:val="21"/>
                <w:szCs w:val="21"/>
              </w:rPr>
              <w:t>进校后能承担广播电视概论、传播学、电视节目策划、出境记者现场报道、普通话、播音发声、播音创作、电视播音与主持实训、新闻学、广告策划与创意、微电影创作、电视摄像、广播电视新闻采访与写作、新媒体概论、新媒体营销与策划、汉语综合、HSK、汉语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口语</w:t>
            </w:r>
            <w:r w:rsidRPr="00DB46D7">
              <w:rPr>
                <w:rFonts w:ascii="仿宋_GB2312" w:hAnsi="宋体" w:cs="宋体" w:hint="eastAsia"/>
                <w:sz w:val="21"/>
                <w:szCs w:val="21"/>
              </w:rPr>
              <w:t>、中国文化等其中三门课程的教学。</w:t>
            </w:r>
          </w:p>
        </w:tc>
      </w:tr>
      <w:tr w:rsidR="00076006" w:rsidTr="00740CA6">
        <w:trPr>
          <w:trHeight w:val="60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机械与电气工程学院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电气工程专业、电力系统及其自动化专业、电力电子与电力传动专业、电机与电器专业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993E0D">
              <w:rPr>
                <w:rFonts w:ascii="仿宋_GB2312" w:hAnsi="宋体" w:cs="宋体" w:hint="eastAsia"/>
                <w:sz w:val="21"/>
                <w:szCs w:val="21"/>
              </w:rPr>
              <w:t>进校后能承担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电力系统分析、电力系统继电保护、电力系统自动装置、发电厂电气部分、高电压技术、电力电子技术、电机学、机电传动控制等其中三门课程的教学。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机械与电气工程学院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机械制造及其自动化专业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  <w:highlight w:val="yellow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781895">
              <w:rPr>
                <w:rFonts w:ascii="仿宋_GB2312" w:hAnsi="宋体" w:cs="宋体" w:hint="eastAsia"/>
                <w:sz w:val="21"/>
                <w:szCs w:val="21"/>
              </w:rPr>
              <w:t>进校后能承担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机械制造技术基础、机械制图、液压与气压传动与控制、工业机器人、物联网技术、控制工程等其中三门课程的教学。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机械与电气工</w:t>
            </w: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程学院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</w:t>
            </w: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硕士研究生学历学</w:t>
            </w: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车辆工程专业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0B04AF">
              <w:rPr>
                <w:rFonts w:ascii="仿宋_GB2312" w:hAnsi="宋体" w:cs="宋体" w:hint="eastAsia"/>
                <w:sz w:val="21"/>
                <w:szCs w:val="21"/>
              </w:rPr>
              <w:t>进校后能承担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汽车发动机、汽车底盘构造、汽车电子控制系统、</w:t>
            </w:r>
            <w:r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汽车电器设备、汽车服务工程、汽车检测与故障诊断等其中三门课程的教学。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理学院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理论物理专业、粒子物理与原子核物理专业、原子与分子物理专业、等离子体物理专业、凝聚态物理专业、声学专业、光学专业、天体物理专业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  <w:highlight w:val="yellow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spacing w:line="240" w:lineRule="exact"/>
              <w:jc w:val="both"/>
              <w:rPr>
                <w:rFonts w:ascii="仿宋_GB2312" w:hAnsi="宋体"/>
                <w:sz w:val="21"/>
                <w:szCs w:val="21"/>
              </w:rPr>
            </w:pPr>
            <w:r w:rsidRPr="00385E96">
              <w:rPr>
                <w:rFonts w:ascii="仿宋_GB2312" w:hAnsi="宋体" w:cs="宋体" w:hint="eastAsia"/>
                <w:sz w:val="21"/>
                <w:szCs w:val="21"/>
              </w:rPr>
              <w:t>进校后能承担大学物理、大学物理实验、理论物理概论等课程的教学。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理学院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/>
                <w:sz w:val="21"/>
                <w:szCs w:val="21"/>
              </w:rPr>
              <w:t>基础数学</w:t>
            </w: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专业、</w:t>
            </w:r>
          </w:p>
          <w:p w:rsidR="00076006" w:rsidRPr="008F278B" w:rsidRDefault="00076006" w:rsidP="00740CA6">
            <w:pPr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计算数学专业、</w:t>
            </w:r>
          </w:p>
          <w:p w:rsidR="00076006" w:rsidRPr="008F278B" w:rsidRDefault="00076006" w:rsidP="00740CA6">
            <w:pPr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概率论与数理统计专业、应用数学专业、运筹学与控制论专业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6332BE" w:rsidRDefault="00076006" w:rsidP="00740CA6">
            <w:pPr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进校后能承担高等数学、数学分析、高等代数、解析几何、概率论与数理统计、实变函数、拓扑学、初等代数（几何）、中学数学教材教法、复变函数、近世代数等其中三门课程的教学。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动物科学学院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药剂学专业、药物分析学专业、生药学专业</w:t>
            </w:r>
            <w:r w:rsidR="00D07FA9">
              <w:rPr>
                <w:rFonts w:ascii="仿宋_GB2312" w:hAnsi="宋体" w:cs="宋体" w:hint="eastAsia"/>
                <w:sz w:val="21"/>
                <w:szCs w:val="21"/>
              </w:rPr>
              <w:t>、细胞生物学专业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6332BE" w:rsidRDefault="00076006" w:rsidP="00740CA6">
            <w:pPr>
              <w:spacing w:line="240" w:lineRule="exact"/>
              <w:rPr>
                <w:rFonts w:ascii="仿宋_GB2312" w:hAnsi="宋体" w:cs="宋体"/>
                <w:color w:val="FF0000"/>
                <w:sz w:val="21"/>
                <w:szCs w:val="21"/>
              </w:rPr>
            </w:pPr>
            <w:r w:rsidRPr="00874308">
              <w:rPr>
                <w:rFonts w:ascii="仿宋_GB2312" w:hAnsi="宋体" w:cs="宋体" w:hint="eastAsia"/>
                <w:sz w:val="21"/>
                <w:szCs w:val="21"/>
              </w:rPr>
              <w:t>进校后能承担药物分离工程、药物制剂学、发酵工程</w:t>
            </w:r>
            <w:r>
              <w:rPr>
                <w:rFonts w:hint="eastAsia"/>
                <w:color w:val="000000"/>
                <w:sz w:val="22"/>
              </w:rPr>
              <w:t>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动物科学学院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1973年1月1日及以后出生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基础兽医学专业、临床兽医学专业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0"/>
              </w:rPr>
              <w:t>副高及以上职称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874308">
              <w:rPr>
                <w:rFonts w:ascii="仿宋_GB2312" w:hAnsi="宋体" w:cs="宋体" w:hint="eastAsia"/>
                <w:sz w:val="21"/>
                <w:szCs w:val="21"/>
              </w:rPr>
              <w:t>进校后能承担流行病学</w:t>
            </w:r>
            <w:r w:rsidRPr="00874308">
              <w:rPr>
                <w:rFonts w:ascii="仿宋_GB2312" w:hAnsi="宋体" w:hint="eastAsia"/>
                <w:sz w:val="21"/>
                <w:szCs w:val="21"/>
              </w:rPr>
              <w:t>、</w:t>
            </w:r>
            <w:r>
              <w:rPr>
                <w:rFonts w:ascii="仿宋_GB2312" w:hAnsi="宋体" w:hint="eastAsia"/>
                <w:sz w:val="21"/>
                <w:szCs w:val="21"/>
              </w:rPr>
              <w:t>兽医生物制品学、动物解剖学</w:t>
            </w:r>
            <w:r>
              <w:rPr>
                <w:rFonts w:hint="eastAsia"/>
                <w:color w:val="000000"/>
                <w:sz w:val="22"/>
              </w:rPr>
              <w:t>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经济管理学院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国际贸易学专业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  <w:highlight w:val="yellow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jc w:val="both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进校后能承担进出口贸易实务、跨国公司理论与实务、国际贸易理论等课程的教学，并能够进行民族地区跨境贸易等问题研究，从事3年以上实验室管理工作。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经济管理学院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工商管理专业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进校后能承担运筹学、投资学、市场营销学、营销策划、企业战略管理等其中三门课程的教学，并能够进行民族地区工商企业管理问题研究，从事3年以上实验室管理工作。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经济管理学院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企业管理专业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521F83" w:rsidRDefault="00076006" w:rsidP="00521F83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进校后能承担生产运作与管理、项目管理、企业战略管理等课程的教学，并能够进行民族地区工商企业管理问题研究，从事3年以上实验室管理工作。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旅游与城乡规划学院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城乡规划学专业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本科为城市规划专业或建筑学专业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  <w:r w:rsidRPr="008712B1">
              <w:rPr>
                <w:rFonts w:ascii="仿宋_GB2312" w:hAnsi="仿宋_GB2312" w:cs="仿宋_GB2312" w:hint="eastAsia"/>
                <w:sz w:val="21"/>
                <w:szCs w:val="21"/>
              </w:rPr>
              <w:t>进校后能承担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城乡市政基础设施、公共建筑设计、城乡规划模型制作等课程的教学，并能够进行城乡规划设计等项目的设计和研究。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旅游与城乡规划学院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民俗学专业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  <w:r w:rsidRPr="008712B1">
              <w:rPr>
                <w:rFonts w:ascii="仿宋_GB2312" w:hAnsi="仿宋_GB2312" w:cs="仿宋_GB2312" w:hint="eastAsia"/>
                <w:sz w:val="21"/>
                <w:szCs w:val="21"/>
              </w:rPr>
              <w:t>进校后能承担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民族文化与民族政策、旅游文化、中外文化交流等课程的教学。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体育学院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体育教育训练学专业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1A5FB2" w:rsidRDefault="00076006" w:rsidP="00740CA6">
            <w:pPr>
              <w:widowControl w:val="0"/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  <w:r w:rsidRPr="004D0B21">
              <w:rPr>
                <w:rFonts w:ascii="仿宋_GB2312" w:hAnsi="仿宋_GB2312" w:cs="仿宋_GB2312" w:hint="eastAsia"/>
                <w:sz w:val="21"/>
                <w:szCs w:val="21"/>
              </w:rPr>
              <w:t>进校后能承担体育绘图、体育管理学、运动心理学、体育教学论、体育概论、社区体育等其中三门课程的教学。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体育学院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体育教育训练学专业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  <w:r w:rsidRPr="004D0B21">
              <w:rPr>
                <w:rFonts w:ascii="仿宋_GB2312" w:hAnsi="仿宋_GB2312" w:cs="仿宋_GB2312" w:hint="eastAsia"/>
                <w:sz w:val="21"/>
                <w:szCs w:val="21"/>
              </w:rPr>
              <w:t>进校后能承担健美操、体操、乒乓球等课程的教学。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外国语学院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国</w:t>
            </w:r>
            <w:r w:rsidRPr="00603907">
              <w:rPr>
                <w:rFonts w:ascii="仿宋_GB2312" w:hAnsi="宋体" w:cs="宋体" w:hint="eastAsia"/>
                <w:sz w:val="21"/>
                <w:szCs w:val="21"/>
              </w:rPr>
              <w:t>际商务专业、商务英语研究专业、英语口译专业、英语笔译专业、英语语言文学专业、外国语言学及应用语言学专业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7530" w:rsidRDefault="00076006" w:rsidP="00740CA6">
            <w:pPr>
              <w:widowControl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CD7530">
              <w:rPr>
                <w:rFonts w:hint="eastAsia"/>
                <w:color w:val="000000"/>
                <w:sz w:val="21"/>
                <w:szCs w:val="21"/>
              </w:rPr>
              <w:t>进校后能承担国际商务策划、国际商务谈判、国际商法、综合商务英语、国际商务英语、商务英语写作、英语口译、专题口译、联络口译、英语笔译、专题笔译、汉英笔译实践、基础英语、英美文学、语言学、文体学、修辞学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土木与水利工程学院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水利工程专业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A22E54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A22E54">
              <w:rPr>
                <w:rFonts w:hint="eastAsia"/>
                <w:sz w:val="21"/>
                <w:szCs w:val="21"/>
              </w:rPr>
              <w:t>进校后能承担水利工程施工、水工建筑物、水利工程施工组织设计、岩体力学、水力学等其中三门课程的教学。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土木与水利工程学院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市政工程专业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Default="00076006" w:rsidP="00740CA6">
            <w:pPr>
              <w:widowControl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进校后能承担工程制图、给排水管道工程施工、水质工程学、施工技术与施工组织、水处理工程</w:t>
            </w:r>
            <w:r>
              <w:rPr>
                <w:rFonts w:hint="eastAsia"/>
                <w:sz w:val="22"/>
              </w:rPr>
              <w:lastRenderedPageBreak/>
              <w:t>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土木与水利工程学院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桥梁与隧道工程专业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CD697D">
              <w:rPr>
                <w:rFonts w:hint="eastAsia"/>
                <w:sz w:val="21"/>
                <w:szCs w:val="21"/>
              </w:rPr>
              <w:t>进校后能承担地质学与土力学、结构力学、结构设计原理、桥涵水文、桥梁工程等其中三门课程的教学。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教师教育学院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发展与教育心理学专业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EC4BAD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EC4BAD">
              <w:rPr>
                <w:rFonts w:hint="eastAsia"/>
                <w:sz w:val="21"/>
                <w:szCs w:val="21"/>
              </w:rPr>
              <w:t>进校后能承担儿童发展心理学、发展心理学、教育心理学、心理实验数据处理实训、学校心理辅导等其中三门课程的教学。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农业科学学院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蔬菜学专业、果树学专业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CD697D">
              <w:rPr>
                <w:rFonts w:ascii="仿宋_GB2312" w:hAnsi="宋体" w:hint="eastAsia"/>
                <w:sz w:val="21"/>
                <w:szCs w:val="21"/>
              </w:rPr>
              <w:t>本科为园艺专业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CD697D">
              <w:rPr>
                <w:rFonts w:hint="eastAsia"/>
                <w:sz w:val="21"/>
                <w:szCs w:val="21"/>
              </w:rPr>
              <w:t>进校后能承担蔬菜栽培、果树栽培、园艺植物栽培通论、设施园艺、园艺植物病理学、园艺植物育种学等其中三门课程的教学。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彝语言文化学院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中国少数民族语言文学专业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  <w:r w:rsidRPr="00B079BB">
              <w:rPr>
                <w:rFonts w:ascii="仿宋_GB2312" w:hAnsi="宋体" w:hint="eastAsia"/>
                <w:sz w:val="21"/>
                <w:szCs w:val="21"/>
              </w:rPr>
              <w:t>用彝语进行试讲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183F00">
              <w:rPr>
                <w:rFonts w:hint="eastAsia"/>
                <w:sz w:val="21"/>
                <w:szCs w:val="21"/>
              </w:rPr>
              <w:t>进校后能承担</w:t>
            </w:r>
            <w:r w:rsidRPr="00CD697D">
              <w:rPr>
                <w:rFonts w:hint="eastAsia"/>
                <w:color w:val="000000"/>
                <w:sz w:val="21"/>
                <w:szCs w:val="21"/>
              </w:rPr>
              <w:t>古代彝文文选、现当代彝文文选、现代汉语等课程的教学。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艺术学院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艺术设计专业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CD697D">
              <w:rPr>
                <w:rFonts w:hint="eastAsia"/>
                <w:sz w:val="21"/>
                <w:szCs w:val="21"/>
              </w:rPr>
              <w:t>进校后能承</w:t>
            </w:r>
            <w:r w:rsidRPr="00CD697D">
              <w:rPr>
                <w:rFonts w:hint="eastAsia"/>
                <w:sz w:val="21"/>
                <w:szCs w:val="21"/>
              </w:rPr>
              <w:t>photoshop</w:t>
            </w:r>
            <w:r w:rsidRPr="00CD697D">
              <w:rPr>
                <w:rFonts w:hint="eastAsia"/>
                <w:sz w:val="21"/>
                <w:szCs w:val="21"/>
              </w:rPr>
              <w:t>、服装</w:t>
            </w:r>
            <w:r w:rsidRPr="00CD697D">
              <w:rPr>
                <w:rFonts w:hint="eastAsia"/>
                <w:sz w:val="21"/>
                <w:szCs w:val="21"/>
              </w:rPr>
              <w:t>CAD</w:t>
            </w:r>
            <w:r w:rsidRPr="00CD697D">
              <w:rPr>
                <w:rFonts w:hint="eastAsia"/>
                <w:sz w:val="21"/>
                <w:szCs w:val="21"/>
              </w:rPr>
              <w:t>制图、服装设计制作等课程的教学。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艺术学院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音乐专业</w:t>
            </w:r>
            <w:r w:rsidR="00635C3A">
              <w:rPr>
                <w:rFonts w:ascii="仿宋_GB2312" w:hAnsi="宋体" w:cs="宋体" w:hint="eastAsia"/>
                <w:sz w:val="21"/>
                <w:szCs w:val="21"/>
              </w:rPr>
              <w:t>、音乐学专业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CD697D">
              <w:rPr>
                <w:rFonts w:hint="eastAsia"/>
                <w:sz w:val="21"/>
                <w:szCs w:val="21"/>
              </w:rPr>
              <w:t>进校后能承担钢琴、即兴配奏、歌唱与伴奏等课程的教学。</w:t>
            </w:r>
          </w:p>
        </w:tc>
      </w:tr>
      <w:tr w:rsidR="00076006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艺术学院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美术专业</w:t>
            </w:r>
            <w:r w:rsidR="00635C3A">
              <w:rPr>
                <w:rFonts w:ascii="仿宋_GB2312" w:hAnsi="宋体" w:cs="宋体" w:hint="eastAsia"/>
                <w:sz w:val="21"/>
                <w:szCs w:val="21"/>
              </w:rPr>
              <w:t>、美术学专业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CD697D">
              <w:rPr>
                <w:rFonts w:hint="eastAsia"/>
                <w:sz w:val="21"/>
                <w:szCs w:val="21"/>
              </w:rPr>
              <w:t>进校后能承担白描花鸟、写意山水、工笔人物等课程的教学。</w:t>
            </w:r>
          </w:p>
        </w:tc>
      </w:tr>
      <w:tr w:rsidR="00076006" w:rsidRPr="008F278B" w:rsidTr="00740CA6">
        <w:trPr>
          <w:trHeight w:val="499"/>
          <w:jc w:val="center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信息技术学院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专技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1"/>
                <w:szCs w:val="21"/>
              </w:rPr>
              <w:t>2018026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1983年1月1日及以后出生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8F278B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8F278B">
              <w:rPr>
                <w:rFonts w:ascii="仿宋_GB2312" w:hAnsi="宋体" w:cs="宋体" w:hint="eastAsia"/>
                <w:sz w:val="21"/>
                <w:szCs w:val="21"/>
              </w:rPr>
              <w:t>硕士研究生学历学位及以上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 w:cs="宋体"/>
                <w:sz w:val="21"/>
                <w:szCs w:val="21"/>
              </w:rPr>
            </w:pPr>
            <w:r w:rsidRPr="00CD697D">
              <w:rPr>
                <w:rFonts w:ascii="仿宋_GB2312" w:hAnsi="宋体" w:cs="宋体" w:hint="eastAsia"/>
                <w:sz w:val="21"/>
                <w:szCs w:val="21"/>
              </w:rPr>
              <w:t>通信与信息系统专业、信号与信息处理专业、电子与通信工程专业、控制理论与控制工程专业、检测技术与自动化装置专业、模式识别与智能系统专业</w:t>
            </w:r>
            <w:r>
              <w:rPr>
                <w:rFonts w:ascii="仿宋_GB2312" w:hAnsi="宋体" w:cs="宋体" w:hint="eastAsia"/>
                <w:sz w:val="21"/>
                <w:szCs w:val="21"/>
              </w:rPr>
              <w:t>、</w:t>
            </w:r>
            <w:r w:rsidRPr="00CD697D">
              <w:rPr>
                <w:rFonts w:ascii="仿宋_GB2312" w:hAnsi="宋体" w:cs="宋体" w:hint="eastAsia"/>
                <w:sz w:val="21"/>
                <w:szCs w:val="21"/>
              </w:rPr>
              <w:t>计算</w:t>
            </w:r>
            <w:r w:rsidRPr="00CD697D">
              <w:rPr>
                <w:rFonts w:ascii="仿宋_GB2312" w:hAnsi="宋体" w:cs="宋体" w:hint="eastAsia"/>
                <w:sz w:val="21"/>
                <w:szCs w:val="21"/>
              </w:rPr>
              <w:lastRenderedPageBreak/>
              <w:t>机科学与技术专业、信息与通信工程专业、通信工程专业、控制科学与工程专业、控制工程专业、计算机应用技术专业、软件工程专业、计算机技术专业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006" w:rsidRPr="00CD697D" w:rsidRDefault="00076006" w:rsidP="00740CA6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884CB6">
              <w:rPr>
                <w:rFonts w:hint="eastAsia"/>
                <w:sz w:val="21"/>
                <w:szCs w:val="21"/>
              </w:rPr>
              <w:t>进校后能承担</w:t>
            </w:r>
            <w:r w:rsidRPr="00CD697D">
              <w:rPr>
                <w:rFonts w:hint="eastAsia"/>
                <w:sz w:val="21"/>
                <w:szCs w:val="21"/>
              </w:rPr>
              <w:t>通信原理、</w:t>
            </w:r>
            <w:r w:rsidRPr="00CD697D">
              <w:rPr>
                <w:rFonts w:hint="eastAsia"/>
                <w:sz w:val="21"/>
                <w:szCs w:val="21"/>
              </w:rPr>
              <w:t>DSP</w:t>
            </w:r>
            <w:r w:rsidRPr="00CD697D">
              <w:rPr>
                <w:rFonts w:hint="eastAsia"/>
                <w:sz w:val="21"/>
                <w:szCs w:val="21"/>
              </w:rPr>
              <w:t>技术、数据通信、半导体物理、电磁场与电磁波、量子力学、图像信息处理、计算机图形学、计算机动画、嵌入式系统与设计、嵌入式系统开发、嵌入式系统原理与应用、</w:t>
            </w:r>
            <w:r w:rsidRPr="00CD697D">
              <w:rPr>
                <w:rFonts w:hint="eastAsia"/>
                <w:sz w:val="21"/>
                <w:szCs w:val="21"/>
              </w:rPr>
              <w:t>Java</w:t>
            </w:r>
            <w:r w:rsidRPr="00CD697D">
              <w:rPr>
                <w:rFonts w:hint="eastAsia"/>
                <w:sz w:val="21"/>
                <w:szCs w:val="21"/>
              </w:rPr>
              <w:t>程序设计、数据结构、</w:t>
            </w:r>
            <w:r w:rsidRPr="00CD697D">
              <w:rPr>
                <w:rFonts w:hint="eastAsia"/>
                <w:sz w:val="21"/>
                <w:szCs w:val="21"/>
              </w:rPr>
              <w:t>Web</w:t>
            </w:r>
            <w:r w:rsidRPr="00CD697D">
              <w:rPr>
                <w:rFonts w:hint="eastAsia"/>
                <w:sz w:val="21"/>
                <w:szCs w:val="21"/>
              </w:rPr>
              <w:t>程序设计等其中三门课程的教学。</w:t>
            </w:r>
          </w:p>
        </w:tc>
      </w:tr>
    </w:tbl>
    <w:p w:rsidR="00076006" w:rsidRDefault="00076006" w:rsidP="00076006">
      <w:pPr>
        <w:widowControl w:val="0"/>
        <w:spacing w:line="240" w:lineRule="exact"/>
        <w:rPr>
          <w:rFonts w:ascii="仿宋_GB2312" w:hAnsi="宋体"/>
          <w:sz w:val="24"/>
          <w:szCs w:val="24"/>
        </w:rPr>
      </w:pPr>
    </w:p>
    <w:p w:rsidR="00076006" w:rsidRDefault="00076006" w:rsidP="00076006">
      <w:pPr>
        <w:widowControl w:val="0"/>
        <w:spacing w:line="240" w:lineRule="exact"/>
        <w:ind w:firstLineChars="200" w:firstLine="480"/>
        <w:rPr>
          <w:rFonts w:ascii="仿宋_GB2312" w:hAnsi="宋体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</w:t>
      </w:r>
      <w:r w:rsidR="00C85D77">
        <w:rPr>
          <w:rFonts w:ascii="楷体_GB2312" w:eastAsia="楷体_GB2312" w:hint="eastAsia"/>
          <w:sz w:val="24"/>
          <w:szCs w:val="24"/>
        </w:rPr>
        <w:t>；</w:t>
      </w:r>
      <w:r>
        <w:rPr>
          <w:rFonts w:ascii="楷体_GB2312" w:eastAsia="楷体_GB2312" w:hint="eastAsia"/>
          <w:sz w:val="24"/>
          <w:szCs w:val="24"/>
        </w:rPr>
        <w:t>3、在国（境）外取得</w:t>
      </w:r>
      <w:r w:rsidR="00B166B5">
        <w:rPr>
          <w:rFonts w:ascii="楷体_GB2312" w:eastAsia="楷体_GB2312" w:hint="eastAsia"/>
          <w:sz w:val="24"/>
          <w:szCs w:val="24"/>
        </w:rPr>
        <w:t>硕士研究生</w:t>
      </w:r>
      <w:r>
        <w:rPr>
          <w:rFonts w:ascii="楷体_GB2312" w:eastAsia="楷体_GB2312" w:hint="eastAsia"/>
          <w:sz w:val="24"/>
          <w:szCs w:val="24"/>
        </w:rPr>
        <w:t>学历学位的应聘者年龄可放宽至1978年1月1日以后出生</w:t>
      </w:r>
      <w:r w:rsidR="000B1388">
        <w:rPr>
          <w:rFonts w:ascii="楷体_GB2312" w:eastAsia="楷体_GB2312" w:hint="eastAsia"/>
          <w:sz w:val="24"/>
          <w:szCs w:val="24"/>
        </w:rPr>
        <w:t>，</w:t>
      </w:r>
      <w:r w:rsidR="004C2C39">
        <w:rPr>
          <w:rFonts w:ascii="楷体_GB2312" w:eastAsia="楷体_GB2312" w:hint="eastAsia"/>
          <w:sz w:val="24"/>
          <w:szCs w:val="24"/>
        </w:rPr>
        <w:t>博士研究生学历学位</w:t>
      </w:r>
      <w:r w:rsidR="00061826">
        <w:rPr>
          <w:rFonts w:ascii="楷体_GB2312" w:eastAsia="楷体_GB2312" w:hint="eastAsia"/>
          <w:sz w:val="24"/>
          <w:szCs w:val="24"/>
        </w:rPr>
        <w:t>或副高级专业技术职务及以上人员</w:t>
      </w:r>
      <w:r w:rsidR="00C41F1B">
        <w:rPr>
          <w:rFonts w:ascii="楷体_GB2312" w:eastAsia="楷体_GB2312" w:hint="eastAsia"/>
          <w:sz w:val="24"/>
          <w:szCs w:val="24"/>
        </w:rPr>
        <w:t>年龄</w:t>
      </w:r>
      <w:r w:rsidR="00061826">
        <w:rPr>
          <w:rFonts w:ascii="楷体_GB2312" w:eastAsia="楷体_GB2312" w:hint="eastAsia"/>
          <w:sz w:val="24"/>
          <w:szCs w:val="24"/>
        </w:rPr>
        <w:t>可放宽至1973年1月1日及以后出生。</w:t>
      </w:r>
    </w:p>
    <w:p w:rsidR="00BC73DD" w:rsidRDefault="00BC73DD">
      <w:pPr>
        <w:widowControl w:val="0"/>
        <w:rPr>
          <w:rFonts w:ascii="仿宋_GB2312"/>
        </w:rPr>
        <w:sectPr w:rsidR="00BC73DD">
          <w:footerReference w:type="even" r:id="rId8"/>
          <w:footerReference w:type="default" r:id="rId9"/>
          <w:pgSz w:w="16838" w:h="11906" w:orient="landscape"/>
          <w:pgMar w:top="1588" w:right="2098" w:bottom="1474" w:left="1985" w:header="851" w:footer="1701" w:gutter="0"/>
          <w:cols w:space="720"/>
          <w:docGrid w:type="linesAndChars" w:linePitch="312"/>
        </w:sectPr>
      </w:pPr>
    </w:p>
    <w:p w:rsidR="00BC73DD" w:rsidRDefault="00BC73DD" w:rsidP="00372726">
      <w:pPr>
        <w:widowControl w:val="0"/>
        <w:jc w:val="both"/>
        <w:rPr>
          <w:rFonts w:ascii="仿宋_GB2312"/>
          <w:szCs w:val="32"/>
        </w:rPr>
      </w:pPr>
    </w:p>
    <w:sectPr w:rsidR="00BC73DD" w:rsidSect="007062D0">
      <w:pgSz w:w="11906" w:h="16838"/>
      <w:pgMar w:top="2098" w:right="1474" w:bottom="1985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03" w:rsidRDefault="00715203">
      <w:r>
        <w:separator/>
      </w:r>
    </w:p>
  </w:endnote>
  <w:endnote w:type="continuationSeparator" w:id="1">
    <w:p w:rsidR="00715203" w:rsidRDefault="0071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6B" w:rsidRDefault="00A350C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20556B">
      <w:rPr>
        <w:rStyle w:val="a4"/>
      </w:rPr>
      <w:instrText xml:space="preserve">PAGE  </w:instrText>
    </w:r>
    <w:r>
      <w:fldChar w:fldCharType="separate"/>
    </w:r>
    <w:r w:rsidR="0020556B">
      <w:rPr>
        <w:rStyle w:val="a4"/>
      </w:rPr>
      <w:t>21</w:t>
    </w:r>
    <w:r>
      <w:fldChar w:fldCharType="end"/>
    </w:r>
  </w:p>
  <w:p w:rsidR="0020556B" w:rsidRDefault="0020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6B" w:rsidRDefault="0020556B">
    <w:pPr>
      <w:pStyle w:val="a3"/>
      <w:framePr w:wrap="around" w:vAnchor="text" w:hAnchor="margin" w:xAlign="outside" w:y="1"/>
      <w:ind w:leftChars="100" w:left="320" w:rightChars="100" w:right="320"/>
      <w:rPr>
        <w:rFonts w:ascii="宋体" w:hAnsi="宋体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A350C5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A350C5">
      <w:rPr>
        <w:rFonts w:ascii="宋体" w:hAnsi="宋体"/>
        <w:sz w:val="28"/>
        <w:szCs w:val="28"/>
      </w:rPr>
      <w:fldChar w:fldCharType="separate"/>
    </w:r>
    <w:r w:rsidR="00372726">
      <w:rPr>
        <w:rStyle w:val="a4"/>
        <w:rFonts w:ascii="宋体" w:hAnsi="宋体"/>
        <w:noProof/>
        <w:sz w:val="28"/>
        <w:szCs w:val="28"/>
      </w:rPr>
      <w:t>4</w:t>
    </w:r>
    <w:r w:rsidR="00A350C5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03" w:rsidRDefault="00715203">
      <w:r>
        <w:separator/>
      </w:r>
    </w:p>
  </w:footnote>
  <w:footnote w:type="continuationSeparator" w:id="1">
    <w:p w:rsidR="00715203" w:rsidRDefault="00715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A3"/>
    <w:rsid w:val="00002C6B"/>
    <w:rsid w:val="00004196"/>
    <w:rsid w:val="0000463B"/>
    <w:rsid w:val="00010B92"/>
    <w:rsid w:val="000114CC"/>
    <w:rsid w:val="00013656"/>
    <w:rsid w:val="00017200"/>
    <w:rsid w:val="000203D1"/>
    <w:rsid w:val="00020E29"/>
    <w:rsid w:val="00022489"/>
    <w:rsid w:val="00022CDC"/>
    <w:rsid w:val="0002325E"/>
    <w:rsid w:val="00025266"/>
    <w:rsid w:val="00027EBD"/>
    <w:rsid w:val="0003166D"/>
    <w:rsid w:val="0003265E"/>
    <w:rsid w:val="0003269A"/>
    <w:rsid w:val="00033B86"/>
    <w:rsid w:val="000403A5"/>
    <w:rsid w:val="000438BF"/>
    <w:rsid w:val="00043E32"/>
    <w:rsid w:val="00047494"/>
    <w:rsid w:val="00050236"/>
    <w:rsid w:val="00051D4A"/>
    <w:rsid w:val="00060058"/>
    <w:rsid w:val="000609C7"/>
    <w:rsid w:val="00060E2B"/>
    <w:rsid w:val="00061826"/>
    <w:rsid w:val="00064B00"/>
    <w:rsid w:val="00067ADD"/>
    <w:rsid w:val="00067FBF"/>
    <w:rsid w:val="00070875"/>
    <w:rsid w:val="0007186E"/>
    <w:rsid w:val="00071B14"/>
    <w:rsid w:val="00072B13"/>
    <w:rsid w:val="00076006"/>
    <w:rsid w:val="000763E7"/>
    <w:rsid w:val="00076548"/>
    <w:rsid w:val="0008085C"/>
    <w:rsid w:val="00080BC3"/>
    <w:rsid w:val="00082213"/>
    <w:rsid w:val="0008248E"/>
    <w:rsid w:val="00085AB4"/>
    <w:rsid w:val="00092DF3"/>
    <w:rsid w:val="00094821"/>
    <w:rsid w:val="000A391B"/>
    <w:rsid w:val="000A3D39"/>
    <w:rsid w:val="000A7DA9"/>
    <w:rsid w:val="000B1388"/>
    <w:rsid w:val="000B2637"/>
    <w:rsid w:val="000B58FD"/>
    <w:rsid w:val="000C0F8D"/>
    <w:rsid w:val="000C135D"/>
    <w:rsid w:val="000C39F4"/>
    <w:rsid w:val="000C6913"/>
    <w:rsid w:val="000C7C27"/>
    <w:rsid w:val="000D3F08"/>
    <w:rsid w:val="000E063A"/>
    <w:rsid w:val="000E4E89"/>
    <w:rsid w:val="000E7172"/>
    <w:rsid w:val="000E75C9"/>
    <w:rsid w:val="000F012D"/>
    <w:rsid w:val="000F155C"/>
    <w:rsid w:val="000F1D6D"/>
    <w:rsid w:val="0010601B"/>
    <w:rsid w:val="001106C3"/>
    <w:rsid w:val="00120CFF"/>
    <w:rsid w:val="001227C9"/>
    <w:rsid w:val="0012382F"/>
    <w:rsid w:val="00123A29"/>
    <w:rsid w:val="001265AE"/>
    <w:rsid w:val="0012744E"/>
    <w:rsid w:val="00127636"/>
    <w:rsid w:val="00133AD1"/>
    <w:rsid w:val="001348AD"/>
    <w:rsid w:val="00135236"/>
    <w:rsid w:val="00136F50"/>
    <w:rsid w:val="00140065"/>
    <w:rsid w:val="00150A26"/>
    <w:rsid w:val="0015183F"/>
    <w:rsid w:val="00153A5C"/>
    <w:rsid w:val="00165C65"/>
    <w:rsid w:val="0017743E"/>
    <w:rsid w:val="001816E7"/>
    <w:rsid w:val="0018191C"/>
    <w:rsid w:val="00183130"/>
    <w:rsid w:val="0018662D"/>
    <w:rsid w:val="00193DD0"/>
    <w:rsid w:val="00194646"/>
    <w:rsid w:val="00197084"/>
    <w:rsid w:val="001A2507"/>
    <w:rsid w:val="001A61CA"/>
    <w:rsid w:val="001B0680"/>
    <w:rsid w:val="001B2A6A"/>
    <w:rsid w:val="001B5A0A"/>
    <w:rsid w:val="001B6E7B"/>
    <w:rsid w:val="001B7062"/>
    <w:rsid w:val="001C4239"/>
    <w:rsid w:val="001C42D3"/>
    <w:rsid w:val="001D4517"/>
    <w:rsid w:val="001E0975"/>
    <w:rsid w:val="001E1718"/>
    <w:rsid w:val="001E2B7D"/>
    <w:rsid w:val="001E36C8"/>
    <w:rsid w:val="001E6452"/>
    <w:rsid w:val="001E7F3F"/>
    <w:rsid w:val="001F0FD4"/>
    <w:rsid w:val="001F40CD"/>
    <w:rsid w:val="001F5B74"/>
    <w:rsid w:val="001F5F67"/>
    <w:rsid w:val="001F79E6"/>
    <w:rsid w:val="00200438"/>
    <w:rsid w:val="002039A6"/>
    <w:rsid w:val="00203D6C"/>
    <w:rsid w:val="0020415F"/>
    <w:rsid w:val="00205278"/>
    <w:rsid w:val="0020556B"/>
    <w:rsid w:val="00206D85"/>
    <w:rsid w:val="00207EE9"/>
    <w:rsid w:val="00213399"/>
    <w:rsid w:val="002148A3"/>
    <w:rsid w:val="00224D93"/>
    <w:rsid w:val="002257B9"/>
    <w:rsid w:val="00230600"/>
    <w:rsid w:val="00231522"/>
    <w:rsid w:val="002324F5"/>
    <w:rsid w:val="002333BA"/>
    <w:rsid w:val="00242EF1"/>
    <w:rsid w:val="00246A8B"/>
    <w:rsid w:val="00256AB3"/>
    <w:rsid w:val="0025744E"/>
    <w:rsid w:val="002576CF"/>
    <w:rsid w:val="00260231"/>
    <w:rsid w:val="002613E9"/>
    <w:rsid w:val="00262073"/>
    <w:rsid w:val="00263818"/>
    <w:rsid w:val="00263ACF"/>
    <w:rsid w:val="002719A4"/>
    <w:rsid w:val="00271B59"/>
    <w:rsid w:val="00271D0C"/>
    <w:rsid w:val="0027392B"/>
    <w:rsid w:val="0027415B"/>
    <w:rsid w:val="00274F11"/>
    <w:rsid w:val="002757F5"/>
    <w:rsid w:val="002770B2"/>
    <w:rsid w:val="00277CD7"/>
    <w:rsid w:val="00280F22"/>
    <w:rsid w:val="00281F11"/>
    <w:rsid w:val="0028221B"/>
    <w:rsid w:val="00285E80"/>
    <w:rsid w:val="002964DF"/>
    <w:rsid w:val="00297DD4"/>
    <w:rsid w:val="002A6CEA"/>
    <w:rsid w:val="002B4BA8"/>
    <w:rsid w:val="002B6FA6"/>
    <w:rsid w:val="002C2D0D"/>
    <w:rsid w:val="002C6A09"/>
    <w:rsid w:val="002E0F29"/>
    <w:rsid w:val="002E7271"/>
    <w:rsid w:val="002F1F14"/>
    <w:rsid w:val="002F4EC8"/>
    <w:rsid w:val="002F771A"/>
    <w:rsid w:val="002F77A4"/>
    <w:rsid w:val="002F7D4F"/>
    <w:rsid w:val="0030564A"/>
    <w:rsid w:val="00305910"/>
    <w:rsid w:val="00307600"/>
    <w:rsid w:val="00314953"/>
    <w:rsid w:val="00321EEF"/>
    <w:rsid w:val="00322AC8"/>
    <w:rsid w:val="0032762A"/>
    <w:rsid w:val="0033092E"/>
    <w:rsid w:val="003318DF"/>
    <w:rsid w:val="00331E72"/>
    <w:rsid w:val="00332B06"/>
    <w:rsid w:val="0033398A"/>
    <w:rsid w:val="00334D8B"/>
    <w:rsid w:val="0033533A"/>
    <w:rsid w:val="00336671"/>
    <w:rsid w:val="00337E1C"/>
    <w:rsid w:val="003418C0"/>
    <w:rsid w:val="00342379"/>
    <w:rsid w:val="003443BD"/>
    <w:rsid w:val="00345993"/>
    <w:rsid w:val="00346A50"/>
    <w:rsid w:val="003516A3"/>
    <w:rsid w:val="00353F5C"/>
    <w:rsid w:val="00360017"/>
    <w:rsid w:val="003600C7"/>
    <w:rsid w:val="0036222D"/>
    <w:rsid w:val="00367871"/>
    <w:rsid w:val="00372726"/>
    <w:rsid w:val="00374C16"/>
    <w:rsid w:val="00375889"/>
    <w:rsid w:val="00380AE7"/>
    <w:rsid w:val="003842B8"/>
    <w:rsid w:val="00387B8F"/>
    <w:rsid w:val="003942A3"/>
    <w:rsid w:val="00394DFD"/>
    <w:rsid w:val="00395BA8"/>
    <w:rsid w:val="003A0E6A"/>
    <w:rsid w:val="003A18C9"/>
    <w:rsid w:val="003A193A"/>
    <w:rsid w:val="003A69A5"/>
    <w:rsid w:val="003B0E1E"/>
    <w:rsid w:val="003B10E4"/>
    <w:rsid w:val="003B360A"/>
    <w:rsid w:val="003B583A"/>
    <w:rsid w:val="003C0390"/>
    <w:rsid w:val="003C0D83"/>
    <w:rsid w:val="003C15E9"/>
    <w:rsid w:val="003C2674"/>
    <w:rsid w:val="003C3495"/>
    <w:rsid w:val="003D0AD6"/>
    <w:rsid w:val="003D2452"/>
    <w:rsid w:val="003D6022"/>
    <w:rsid w:val="003E1E43"/>
    <w:rsid w:val="003E7170"/>
    <w:rsid w:val="003E7333"/>
    <w:rsid w:val="003F5F01"/>
    <w:rsid w:val="004004A4"/>
    <w:rsid w:val="00400B50"/>
    <w:rsid w:val="00406B5C"/>
    <w:rsid w:val="004073E1"/>
    <w:rsid w:val="00407DAE"/>
    <w:rsid w:val="00411368"/>
    <w:rsid w:val="00414197"/>
    <w:rsid w:val="00415731"/>
    <w:rsid w:val="00415788"/>
    <w:rsid w:val="00415F3A"/>
    <w:rsid w:val="00422BAD"/>
    <w:rsid w:val="004244CC"/>
    <w:rsid w:val="004254BD"/>
    <w:rsid w:val="00433B95"/>
    <w:rsid w:val="00437C5B"/>
    <w:rsid w:val="00441C5C"/>
    <w:rsid w:val="004423C5"/>
    <w:rsid w:val="004433F8"/>
    <w:rsid w:val="00444085"/>
    <w:rsid w:val="004446CD"/>
    <w:rsid w:val="004450F7"/>
    <w:rsid w:val="00446461"/>
    <w:rsid w:val="00446668"/>
    <w:rsid w:val="00446B4D"/>
    <w:rsid w:val="00450439"/>
    <w:rsid w:val="00450906"/>
    <w:rsid w:val="004509A8"/>
    <w:rsid w:val="00451AEC"/>
    <w:rsid w:val="00452A54"/>
    <w:rsid w:val="00453D47"/>
    <w:rsid w:val="00474800"/>
    <w:rsid w:val="00476325"/>
    <w:rsid w:val="0049436C"/>
    <w:rsid w:val="00497653"/>
    <w:rsid w:val="004A1A68"/>
    <w:rsid w:val="004A3692"/>
    <w:rsid w:val="004A4F2F"/>
    <w:rsid w:val="004B0324"/>
    <w:rsid w:val="004B1CA4"/>
    <w:rsid w:val="004B2777"/>
    <w:rsid w:val="004B3FDF"/>
    <w:rsid w:val="004B47B2"/>
    <w:rsid w:val="004C22B2"/>
    <w:rsid w:val="004C2C39"/>
    <w:rsid w:val="004C49D8"/>
    <w:rsid w:val="004C506A"/>
    <w:rsid w:val="004D240B"/>
    <w:rsid w:val="004D2816"/>
    <w:rsid w:val="004D2A52"/>
    <w:rsid w:val="004D2B1B"/>
    <w:rsid w:val="004D31BF"/>
    <w:rsid w:val="004D675A"/>
    <w:rsid w:val="004D7F9F"/>
    <w:rsid w:val="004E1315"/>
    <w:rsid w:val="004F0FC2"/>
    <w:rsid w:val="004F6D7A"/>
    <w:rsid w:val="004F7128"/>
    <w:rsid w:val="00500F50"/>
    <w:rsid w:val="00501BAF"/>
    <w:rsid w:val="005022B9"/>
    <w:rsid w:val="00502D51"/>
    <w:rsid w:val="005060A1"/>
    <w:rsid w:val="00506567"/>
    <w:rsid w:val="0051115E"/>
    <w:rsid w:val="005114AA"/>
    <w:rsid w:val="00512260"/>
    <w:rsid w:val="005175C3"/>
    <w:rsid w:val="00517795"/>
    <w:rsid w:val="005207A4"/>
    <w:rsid w:val="00521F83"/>
    <w:rsid w:val="00523BC0"/>
    <w:rsid w:val="005247ED"/>
    <w:rsid w:val="00530FC2"/>
    <w:rsid w:val="005331B2"/>
    <w:rsid w:val="0053631B"/>
    <w:rsid w:val="005366A2"/>
    <w:rsid w:val="00537824"/>
    <w:rsid w:val="00544363"/>
    <w:rsid w:val="00545611"/>
    <w:rsid w:val="00551BB0"/>
    <w:rsid w:val="00552FB8"/>
    <w:rsid w:val="0055372B"/>
    <w:rsid w:val="00554A4C"/>
    <w:rsid w:val="00554D05"/>
    <w:rsid w:val="00567E45"/>
    <w:rsid w:val="0057038F"/>
    <w:rsid w:val="00577BE3"/>
    <w:rsid w:val="005801F2"/>
    <w:rsid w:val="00581CC4"/>
    <w:rsid w:val="00582F30"/>
    <w:rsid w:val="00583422"/>
    <w:rsid w:val="00583B54"/>
    <w:rsid w:val="00586C73"/>
    <w:rsid w:val="00597BAF"/>
    <w:rsid w:val="005A259B"/>
    <w:rsid w:val="005A54DF"/>
    <w:rsid w:val="005A5D48"/>
    <w:rsid w:val="005A7289"/>
    <w:rsid w:val="005C5D0C"/>
    <w:rsid w:val="005D08B9"/>
    <w:rsid w:val="005D222D"/>
    <w:rsid w:val="005D25A3"/>
    <w:rsid w:val="005D36EF"/>
    <w:rsid w:val="005D44E4"/>
    <w:rsid w:val="005D704B"/>
    <w:rsid w:val="005E02FD"/>
    <w:rsid w:val="005E03D4"/>
    <w:rsid w:val="005F221E"/>
    <w:rsid w:val="005F44F9"/>
    <w:rsid w:val="005F6D61"/>
    <w:rsid w:val="005F7E7E"/>
    <w:rsid w:val="00603FBE"/>
    <w:rsid w:val="0060517B"/>
    <w:rsid w:val="006109F0"/>
    <w:rsid w:val="00613A62"/>
    <w:rsid w:val="0061512F"/>
    <w:rsid w:val="00616B30"/>
    <w:rsid w:val="00620724"/>
    <w:rsid w:val="00620BF3"/>
    <w:rsid w:val="00621688"/>
    <w:rsid w:val="00621695"/>
    <w:rsid w:val="00621C31"/>
    <w:rsid w:val="00623B9D"/>
    <w:rsid w:val="006240EE"/>
    <w:rsid w:val="00625F26"/>
    <w:rsid w:val="00633479"/>
    <w:rsid w:val="00633882"/>
    <w:rsid w:val="00635C3A"/>
    <w:rsid w:val="006367F1"/>
    <w:rsid w:val="006373A2"/>
    <w:rsid w:val="006413DB"/>
    <w:rsid w:val="00641944"/>
    <w:rsid w:val="00644906"/>
    <w:rsid w:val="00647001"/>
    <w:rsid w:val="006477E1"/>
    <w:rsid w:val="00653EA2"/>
    <w:rsid w:val="00656832"/>
    <w:rsid w:val="0066199A"/>
    <w:rsid w:val="00665E11"/>
    <w:rsid w:val="00665F90"/>
    <w:rsid w:val="00676A10"/>
    <w:rsid w:val="00676E48"/>
    <w:rsid w:val="00682CB7"/>
    <w:rsid w:val="00684094"/>
    <w:rsid w:val="00684F71"/>
    <w:rsid w:val="00686549"/>
    <w:rsid w:val="0069306D"/>
    <w:rsid w:val="006A0157"/>
    <w:rsid w:val="006A33EE"/>
    <w:rsid w:val="006A417C"/>
    <w:rsid w:val="006A4A19"/>
    <w:rsid w:val="006A4C67"/>
    <w:rsid w:val="006B4419"/>
    <w:rsid w:val="006B48CA"/>
    <w:rsid w:val="006B6897"/>
    <w:rsid w:val="006B7642"/>
    <w:rsid w:val="006C3BC7"/>
    <w:rsid w:val="006C3D2E"/>
    <w:rsid w:val="006C6D4D"/>
    <w:rsid w:val="006D0003"/>
    <w:rsid w:val="006D170F"/>
    <w:rsid w:val="006D42F6"/>
    <w:rsid w:val="006D4E4D"/>
    <w:rsid w:val="006D616A"/>
    <w:rsid w:val="006D7081"/>
    <w:rsid w:val="006D7896"/>
    <w:rsid w:val="006D7A6D"/>
    <w:rsid w:val="006E1B39"/>
    <w:rsid w:val="006E535F"/>
    <w:rsid w:val="006E7602"/>
    <w:rsid w:val="006F06E4"/>
    <w:rsid w:val="006F089A"/>
    <w:rsid w:val="006F4332"/>
    <w:rsid w:val="006F6861"/>
    <w:rsid w:val="006F6CA5"/>
    <w:rsid w:val="00700F05"/>
    <w:rsid w:val="0070157E"/>
    <w:rsid w:val="00703173"/>
    <w:rsid w:val="00704D9F"/>
    <w:rsid w:val="007062D0"/>
    <w:rsid w:val="00711455"/>
    <w:rsid w:val="007139B6"/>
    <w:rsid w:val="00715203"/>
    <w:rsid w:val="00715E9B"/>
    <w:rsid w:val="00726639"/>
    <w:rsid w:val="00730130"/>
    <w:rsid w:val="00734052"/>
    <w:rsid w:val="00735F36"/>
    <w:rsid w:val="00737617"/>
    <w:rsid w:val="00740CA6"/>
    <w:rsid w:val="0074389F"/>
    <w:rsid w:val="007445E1"/>
    <w:rsid w:val="0074581C"/>
    <w:rsid w:val="00746127"/>
    <w:rsid w:val="00751E66"/>
    <w:rsid w:val="00753316"/>
    <w:rsid w:val="00753F89"/>
    <w:rsid w:val="00757B8A"/>
    <w:rsid w:val="00760794"/>
    <w:rsid w:val="00763D70"/>
    <w:rsid w:val="0076616B"/>
    <w:rsid w:val="007672F6"/>
    <w:rsid w:val="007676AA"/>
    <w:rsid w:val="00775A98"/>
    <w:rsid w:val="007762C1"/>
    <w:rsid w:val="00780B46"/>
    <w:rsid w:val="00784116"/>
    <w:rsid w:val="0078523D"/>
    <w:rsid w:val="00790313"/>
    <w:rsid w:val="0079040B"/>
    <w:rsid w:val="00794E19"/>
    <w:rsid w:val="007A0C71"/>
    <w:rsid w:val="007A3E16"/>
    <w:rsid w:val="007B1935"/>
    <w:rsid w:val="007B6EB9"/>
    <w:rsid w:val="007C2FBC"/>
    <w:rsid w:val="007D1E81"/>
    <w:rsid w:val="007E1CB7"/>
    <w:rsid w:val="007E4272"/>
    <w:rsid w:val="007E4404"/>
    <w:rsid w:val="007E5CD5"/>
    <w:rsid w:val="007E610B"/>
    <w:rsid w:val="007E6705"/>
    <w:rsid w:val="007E7DD2"/>
    <w:rsid w:val="007F1524"/>
    <w:rsid w:val="007F296E"/>
    <w:rsid w:val="007F3E6C"/>
    <w:rsid w:val="007F6420"/>
    <w:rsid w:val="00805863"/>
    <w:rsid w:val="00807849"/>
    <w:rsid w:val="00811D02"/>
    <w:rsid w:val="008124B4"/>
    <w:rsid w:val="00814A8B"/>
    <w:rsid w:val="00820E1E"/>
    <w:rsid w:val="008218E8"/>
    <w:rsid w:val="008235A3"/>
    <w:rsid w:val="0082502D"/>
    <w:rsid w:val="00831324"/>
    <w:rsid w:val="00831C83"/>
    <w:rsid w:val="00835580"/>
    <w:rsid w:val="00837CC0"/>
    <w:rsid w:val="008401AE"/>
    <w:rsid w:val="00842540"/>
    <w:rsid w:val="00843B9A"/>
    <w:rsid w:val="0084502E"/>
    <w:rsid w:val="00847839"/>
    <w:rsid w:val="00854657"/>
    <w:rsid w:val="00854859"/>
    <w:rsid w:val="008577FC"/>
    <w:rsid w:val="00860391"/>
    <w:rsid w:val="00861945"/>
    <w:rsid w:val="00863083"/>
    <w:rsid w:val="008634C3"/>
    <w:rsid w:val="00866E30"/>
    <w:rsid w:val="00870DA6"/>
    <w:rsid w:val="00872214"/>
    <w:rsid w:val="00880A45"/>
    <w:rsid w:val="00882A1C"/>
    <w:rsid w:val="00883FC3"/>
    <w:rsid w:val="00886788"/>
    <w:rsid w:val="00887386"/>
    <w:rsid w:val="00890D00"/>
    <w:rsid w:val="00891F1A"/>
    <w:rsid w:val="0089286C"/>
    <w:rsid w:val="00894143"/>
    <w:rsid w:val="00894C6D"/>
    <w:rsid w:val="008957C3"/>
    <w:rsid w:val="008967FE"/>
    <w:rsid w:val="008A0187"/>
    <w:rsid w:val="008A5B6F"/>
    <w:rsid w:val="008B616B"/>
    <w:rsid w:val="008B6F4F"/>
    <w:rsid w:val="008C16A0"/>
    <w:rsid w:val="008C210E"/>
    <w:rsid w:val="008C3BDA"/>
    <w:rsid w:val="008C4B7E"/>
    <w:rsid w:val="008C4FD5"/>
    <w:rsid w:val="008C5EE2"/>
    <w:rsid w:val="008C698A"/>
    <w:rsid w:val="008C7706"/>
    <w:rsid w:val="008D1A53"/>
    <w:rsid w:val="008D620E"/>
    <w:rsid w:val="008D621F"/>
    <w:rsid w:val="008E02FF"/>
    <w:rsid w:val="008F0E14"/>
    <w:rsid w:val="008F11CC"/>
    <w:rsid w:val="008F4CA4"/>
    <w:rsid w:val="008F52C0"/>
    <w:rsid w:val="008F695F"/>
    <w:rsid w:val="00901232"/>
    <w:rsid w:val="00903587"/>
    <w:rsid w:val="00903F63"/>
    <w:rsid w:val="009060E6"/>
    <w:rsid w:val="00906507"/>
    <w:rsid w:val="009069B8"/>
    <w:rsid w:val="00910D01"/>
    <w:rsid w:val="009139D1"/>
    <w:rsid w:val="00914D3A"/>
    <w:rsid w:val="00917261"/>
    <w:rsid w:val="00923323"/>
    <w:rsid w:val="00925B6C"/>
    <w:rsid w:val="00927876"/>
    <w:rsid w:val="00930ABB"/>
    <w:rsid w:val="0093438E"/>
    <w:rsid w:val="00936D0E"/>
    <w:rsid w:val="00937546"/>
    <w:rsid w:val="00940554"/>
    <w:rsid w:val="00941DB4"/>
    <w:rsid w:val="00942FA2"/>
    <w:rsid w:val="00943937"/>
    <w:rsid w:val="00943C34"/>
    <w:rsid w:val="00943D00"/>
    <w:rsid w:val="00945562"/>
    <w:rsid w:val="009461C9"/>
    <w:rsid w:val="00947DA7"/>
    <w:rsid w:val="009503BA"/>
    <w:rsid w:val="0095377D"/>
    <w:rsid w:val="009552C7"/>
    <w:rsid w:val="009562AD"/>
    <w:rsid w:val="00956F08"/>
    <w:rsid w:val="0095730D"/>
    <w:rsid w:val="00967D68"/>
    <w:rsid w:val="00973218"/>
    <w:rsid w:val="009743D3"/>
    <w:rsid w:val="009748BA"/>
    <w:rsid w:val="00975456"/>
    <w:rsid w:val="00986AA7"/>
    <w:rsid w:val="00987E7E"/>
    <w:rsid w:val="00991B2F"/>
    <w:rsid w:val="00995CD8"/>
    <w:rsid w:val="0099666C"/>
    <w:rsid w:val="00996D68"/>
    <w:rsid w:val="009A2E14"/>
    <w:rsid w:val="009A475D"/>
    <w:rsid w:val="009A7065"/>
    <w:rsid w:val="009A73B8"/>
    <w:rsid w:val="009B1C3A"/>
    <w:rsid w:val="009B6A80"/>
    <w:rsid w:val="009C3C02"/>
    <w:rsid w:val="009C7056"/>
    <w:rsid w:val="009D36A7"/>
    <w:rsid w:val="009E0576"/>
    <w:rsid w:val="009E6B68"/>
    <w:rsid w:val="009E7B83"/>
    <w:rsid w:val="009F0602"/>
    <w:rsid w:val="009F0A5E"/>
    <w:rsid w:val="00A00E11"/>
    <w:rsid w:val="00A01549"/>
    <w:rsid w:val="00A047F4"/>
    <w:rsid w:val="00A10BFC"/>
    <w:rsid w:val="00A21090"/>
    <w:rsid w:val="00A213F4"/>
    <w:rsid w:val="00A2500C"/>
    <w:rsid w:val="00A25070"/>
    <w:rsid w:val="00A31571"/>
    <w:rsid w:val="00A31630"/>
    <w:rsid w:val="00A31753"/>
    <w:rsid w:val="00A31A2F"/>
    <w:rsid w:val="00A34DE2"/>
    <w:rsid w:val="00A350C5"/>
    <w:rsid w:val="00A518E6"/>
    <w:rsid w:val="00A529A4"/>
    <w:rsid w:val="00A53941"/>
    <w:rsid w:val="00A55563"/>
    <w:rsid w:val="00A622BC"/>
    <w:rsid w:val="00A654FC"/>
    <w:rsid w:val="00A744BC"/>
    <w:rsid w:val="00A74D95"/>
    <w:rsid w:val="00A758D6"/>
    <w:rsid w:val="00A75CAC"/>
    <w:rsid w:val="00A75EFF"/>
    <w:rsid w:val="00A76FD2"/>
    <w:rsid w:val="00A819B6"/>
    <w:rsid w:val="00A84550"/>
    <w:rsid w:val="00A84618"/>
    <w:rsid w:val="00A85423"/>
    <w:rsid w:val="00A8621F"/>
    <w:rsid w:val="00A8693E"/>
    <w:rsid w:val="00A91673"/>
    <w:rsid w:val="00A93375"/>
    <w:rsid w:val="00A9338C"/>
    <w:rsid w:val="00A958F5"/>
    <w:rsid w:val="00A966CB"/>
    <w:rsid w:val="00A96D03"/>
    <w:rsid w:val="00AA0788"/>
    <w:rsid w:val="00AA496D"/>
    <w:rsid w:val="00AA6880"/>
    <w:rsid w:val="00AA6CBC"/>
    <w:rsid w:val="00AB22C7"/>
    <w:rsid w:val="00AB3D18"/>
    <w:rsid w:val="00AB45BA"/>
    <w:rsid w:val="00AB482A"/>
    <w:rsid w:val="00AB641E"/>
    <w:rsid w:val="00AB6ADA"/>
    <w:rsid w:val="00AB6C73"/>
    <w:rsid w:val="00AB767C"/>
    <w:rsid w:val="00AC1144"/>
    <w:rsid w:val="00AC1928"/>
    <w:rsid w:val="00AC4CAF"/>
    <w:rsid w:val="00AD0694"/>
    <w:rsid w:val="00AD1624"/>
    <w:rsid w:val="00AD4628"/>
    <w:rsid w:val="00AD7D19"/>
    <w:rsid w:val="00AE0200"/>
    <w:rsid w:val="00AE1924"/>
    <w:rsid w:val="00AE25F6"/>
    <w:rsid w:val="00AE3E53"/>
    <w:rsid w:val="00AE6EC5"/>
    <w:rsid w:val="00AF0EE8"/>
    <w:rsid w:val="00AF121F"/>
    <w:rsid w:val="00AF1956"/>
    <w:rsid w:val="00AF4B5C"/>
    <w:rsid w:val="00AF6036"/>
    <w:rsid w:val="00AF60F9"/>
    <w:rsid w:val="00AF64A6"/>
    <w:rsid w:val="00AF6C89"/>
    <w:rsid w:val="00B00CA3"/>
    <w:rsid w:val="00B011F6"/>
    <w:rsid w:val="00B0530F"/>
    <w:rsid w:val="00B071E8"/>
    <w:rsid w:val="00B10B0A"/>
    <w:rsid w:val="00B1247A"/>
    <w:rsid w:val="00B166B5"/>
    <w:rsid w:val="00B205B1"/>
    <w:rsid w:val="00B233A4"/>
    <w:rsid w:val="00B25878"/>
    <w:rsid w:val="00B30821"/>
    <w:rsid w:val="00B310A4"/>
    <w:rsid w:val="00B317E5"/>
    <w:rsid w:val="00B35369"/>
    <w:rsid w:val="00B36043"/>
    <w:rsid w:val="00B424C2"/>
    <w:rsid w:val="00B45BEA"/>
    <w:rsid w:val="00B50520"/>
    <w:rsid w:val="00B50AE9"/>
    <w:rsid w:val="00B52B59"/>
    <w:rsid w:val="00B5645E"/>
    <w:rsid w:val="00B5721C"/>
    <w:rsid w:val="00B5768E"/>
    <w:rsid w:val="00B60956"/>
    <w:rsid w:val="00B64735"/>
    <w:rsid w:val="00B677D7"/>
    <w:rsid w:val="00B67928"/>
    <w:rsid w:val="00B7308A"/>
    <w:rsid w:val="00B757B9"/>
    <w:rsid w:val="00B75ADA"/>
    <w:rsid w:val="00B84C54"/>
    <w:rsid w:val="00B85F03"/>
    <w:rsid w:val="00B87569"/>
    <w:rsid w:val="00B87C3F"/>
    <w:rsid w:val="00B90140"/>
    <w:rsid w:val="00B9647F"/>
    <w:rsid w:val="00B97F16"/>
    <w:rsid w:val="00BA31B0"/>
    <w:rsid w:val="00BA5796"/>
    <w:rsid w:val="00BA58B7"/>
    <w:rsid w:val="00BA58D1"/>
    <w:rsid w:val="00BA693E"/>
    <w:rsid w:val="00BA6C51"/>
    <w:rsid w:val="00BA6D89"/>
    <w:rsid w:val="00BA73B9"/>
    <w:rsid w:val="00BB2186"/>
    <w:rsid w:val="00BB415B"/>
    <w:rsid w:val="00BB77C0"/>
    <w:rsid w:val="00BC0D80"/>
    <w:rsid w:val="00BC4044"/>
    <w:rsid w:val="00BC5A31"/>
    <w:rsid w:val="00BC649C"/>
    <w:rsid w:val="00BC7094"/>
    <w:rsid w:val="00BC73DD"/>
    <w:rsid w:val="00BC7E42"/>
    <w:rsid w:val="00BD49CE"/>
    <w:rsid w:val="00BD5F51"/>
    <w:rsid w:val="00BD750A"/>
    <w:rsid w:val="00BE1B05"/>
    <w:rsid w:val="00BE3678"/>
    <w:rsid w:val="00BE48B8"/>
    <w:rsid w:val="00BE5F86"/>
    <w:rsid w:val="00BE7A1F"/>
    <w:rsid w:val="00BF46AF"/>
    <w:rsid w:val="00BF6BE4"/>
    <w:rsid w:val="00C003DF"/>
    <w:rsid w:val="00C034F9"/>
    <w:rsid w:val="00C036AC"/>
    <w:rsid w:val="00C1137C"/>
    <w:rsid w:val="00C11432"/>
    <w:rsid w:val="00C11E33"/>
    <w:rsid w:val="00C219FA"/>
    <w:rsid w:val="00C222B7"/>
    <w:rsid w:val="00C261E7"/>
    <w:rsid w:val="00C41F1B"/>
    <w:rsid w:val="00C42B3B"/>
    <w:rsid w:val="00C45A91"/>
    <w:rsid w:val="00C46652"/>
    <w:rsid w:val="00C4699B"/>
    <w:rsid w:val="00C53B63"/>
    <w:rsid w:val="00C60464"/>
    <w:rsid w:val="00C62B80"/>
    <w:rsid w:val="00C643B0"/>
    <w:rsid w:val="00C652E1"/>
    <w:rsid w:val="00C67269"/>
    <w:rsid w:val="00C72827"/>
    <w:rsid w:val="00C74BB0"/>
    <w:rsid w:val="00C758AF"/>
    <w:rsid w:val="00C77677"/>
    <w:rsid w:val="00C81845"/>
    <w:rsid w:val="00C838E4"/>
    <w:rsid w:val="00C85D77"/>
    <w:rsid w:val="00C860E8"/>
    <w:rsid w:val="00C8612B"/>
    <w:rsid w:val="00C9046C"/>
    <w:rsid w:val="00C90A29"/>
    <w:rsid w:val="00C9364E"/>
    <w:rsid w:val="00C94FDF"/>
    <w:rsid w:val="00C95856"/>
    <w:rsid w:val="00CA05BE"/>
    <w:rsid w:val="00CA161B"/>
    <w:rsid w:val="00CA1F9F"/>
    <w:rsid w:val="00CA4F0B"/>
    <w:rsid w:val="00CA6E22"/>
    <w:rsid w:val="00CB0FEB"/>
    <w:rsid w:val="00CB5374"/>
    <w:rsid w:val="00CB6934"/>
    <w:rsid w:val="00CB7351"/>
    <w:rsid w:val="00CB73E2"/>
    <w:rsid w:val="00CC10A0"/>
    <w:rsid w:val="00CC52D4"/>
    <w:rsid w:val="00CC5B45"/>
    <w:rsid w:val="00CC7117"/>
    <w:rsid w:val="00CD48B9"/>
    <w:rsid w:val="00CE404E"/>
    <w:rsid w:val="00CE4CE5"/>
    <w:rsid w:val="00CE713A"/>
    <w:rsid w:val="00D02EF0"/>
    <w:rsid w:val="00D06309"/>
    <w:rsid w:val="00D0701E"/>
    <w:rsid w:val="00D0741B"/>
    <w:rsid w:val="00D07FA9"/>
    <w:rsid w:val="00D11371"/>
    <w:rsid w:val="00D176A2"/>
    <w:rsid w:val="00D178E8"/>
    <w:rsid w:val="00D17CA4"/>
    <w:rsid w:val="00D22B19"/>
    <w:rsid w:val="00D23144"/>
    <w:rsid w:val="00D24430"/>
    <w:rsid w:val="00D27C32"/>
    <w:rsid w:val="00D351A0"/>
    <w:rsid w:val="00D40B53"/>
    <w:rsid w:val="00D40CE6"/>
    <w:rsid w:val="00D438D2"/>
    <w:rsid w:val="00D51ABB"/>
    <w:rsid w:val="00D56713"/>
    <w:rsid w:val="00D56FDF"/>
    <w:rsid w:val="00D604F4"/>
    <w:rsid w:val="00D7229A"/>
    <w:rsid w:val="00D72F16"/>
    <w:rsid w:val="00D75C8C"/>
    <w:rsid w:val="00D75E2B"/>
    <w:rsid w:val="00D846EC"/>
    <w:rsid w:val="00D84C8F"/>
    <w:rsid w:val="00D92333"/>
    <w:rsid w:val="00D95EDF"/>
    <w:rsid w:val="00D975DE"/>
    <w:rsid w:val="00DA0C17"/>
    <w:rsid w:val="00DA468C"/>
    <w:rsid w:val="00DA5535"/>
    <w:rsid w:val="00DA6635"/>
    <w:rsid w:val="00DA7D91"/>
    <w:rsid w:val="00DA7F95"/>
    <w:rsid w:val="00DB1149"/>
    <w:rsid w:val="00DC0D2D"/>
    <w:rsid w:val="00DC3E44"/>
    <w:rsid w:val="00DC4952"/>
    <w:rsid w:val="00DC71F0"/>
    <w:rsid w:val="00DD4CDF"/>
    <w:rsid w:val="00DD550E"/>
    <w:rsid w:val="00DD609C"/>
    <w:rsid w:val="00DD6385"/>
    <w:rsid w:val="00DD7D35"/>
    <w:rsid w:val="00DE01FD"/>
    <w:rsid w:val="00DE1B6E"/>
    <w:rsid w:val="00DF060C"/>
    <w:rsid w:val="00DF0C8E"/>
    <w:rsid w:val="00DF0D95"/>
    <w:rsid w:val="00DF2BFF"/>
    <w:rsid w:val="00E022A8"/>
    <w:rsid w:val="00E04E1B"/>
    <w:rsid w:val="00E06908"/>
    <w:rsid w:val="00E12002"/>
    <w:rsid w:val="00E16AC7"/>
    <w:rsid w:val="00E20D8B"/>
    <w:rsid w:val="00E211F6"/>
    <w:rsid w:val="00E27997"/>
    <w:rsid w:val="00E320A3"/>
    <w:rsid w:val="00E321AA"/>
    <w:rsid w:val="00E324A3"/>
    <w:rsid w:val="00E35C47"/>
    <w:rsid w:val="00E36111"/>
    <w:rsid w:val="00E45423"/>
    <w:rsid w:val="00E50959"/>
    <w:rsid w:val="00E54CD6"/>
    <w:rsid w:val="00E56585"/>
    <w:rsid w:val="00E618C7"/>
    <w:rsid w:val="00E63780"/>
    <w:rsid w:val="00E64EE2"/>
    <w:rsid w:val="00E81BE1"/>
    <w:rsid w:val="00E82DF0"/>
    <w:rsid w:val="00E834BD"/>
    <w:rsid w:val="00E8465C"/>
    <w:rsid w:val="00E86325"/>
    <w:rsid w:val="00E86CC3"/>
    <w:rsid w:val="00E910D9"/>
    <w:rsid w:val="00E91370"/>
    <w:rsid w:val="00E95CA8"/>
    <w:rsid w:val="00E95DA4"/>
    <w:rsid w:val="00E96C66"/>
    <w:rsid w:val="00EA1578"/>
    <w:rsid w:val="00EA42A2"/>
    <w:rsid w:val="00EA6202"/>
    <w:rsid w:val="00EA7C10"/>
    <w:rsid w:val="00EB13A2"/>
    <w:rsid w:val="00EB3858"/>
    <w:rsid w:val="00EB68BB"/>
    <w:rsid w:val="00EB78AE"/>
    <w:rsid w:val="00EC0675"/>
    <w:rsid w:val="00EC2105"/>
    <w:rsid w:val="00EC26A0"/>
    <w:rsid w:val="00EC49D8"/>
    <w:rsid w:val="00EC70CD"/>
    <w:rsid w:val="00ED0F35"/>
    <w:rsid w:val="00ED45AA"/>
    <w:rsid w:val="00ED6275"/>
    <w:rsid w:val="00ED6FBD"/>
    <w:rsid w:val="00EE0630"/>
    <w:rsid w:val="00EE69E3"/>
    <w:rsid w:val="00EE7EAD"/>
    <w:rsid w:val="00EF150C"/>
    <w:rsid w:val="00EF34CA"/>
    <w:rsid w:val="00EF3E9C"/>
    <w:rsid w:val="00EF6ADA"/>
    <w:rsid w:val="00F02CCE"/>
    <w:rsid w:val="00F13B74"/>
    <w:rsid w:val="00F21B13"/>
    <w:rsid w:val="00F26F44"/>
    <w:rsid w:val="00F36093"/>
    <w:rsid w:val="00F36A32"/>
    <w:rsid w:val="00F406B5"/>
    <w:rsid w:val="00F43125"/>
    <w:rsid w:val="00F5127D"/>
    <w:rsid w:val="00F542D4"/>
    <w:rsid w:val="00F55CFB"/>
    <w:rsid w:val="00F56E74"/>
    <w:rsid w:val="00F573CD"/>
    <w:rsid w:val="00F6586C"/>
    <w:rsid w:val="00F678C5"/>
    <w:rsid w:val="00F67960"/>
    <w:rsid w:val="00F70672"/>
    <w:rsid w:val="00F70831"/>
    <w:rsid w:val="00F70E6A"/>
    <w:rsid w:val="00F7459E"/>
    <w:rsid w:val="00F75673"/>
    <w:rsid w:val="00F75FAF"/>
    <w:rsid w:val="00F76F38"/>
    <w:rsid w:val="00F77541"/>
    <w:rsid w:val="00F81218"/>
    <w:rsid w:val="00F81BE0"/>
    <w:rsid w:val="00F901E8"/>
    <w:rsid w:val="00F9255E"/>
    <w:rsid w:val="00F93697"/>
    <w:rsid w:val="00F96F2C"/>
    <w:rsid w:val="00FA025A"/>
    <w:rsid w:val="00FA5D04"/>
    <w:rsid w:val="00FB2E8B"/>
    <w:rsid w:val="00FB6D0E"/>
    <w:rsid w:val="00FB7918"/>
    <w:rsid w:val="00FC6503"/>
    <w:rsid w:val="00FD03C1"/>
    <w:rsid w:val="00FD0FCC"/>
    <w:rsid w:val="00FD15B8"/>
    <w:rsid w:val="00FD19F3"/>
    <w:rsid w:val="00FD37C5"/>
    <w:rsid w:val="00FD7412"/>
    <w:rsid w:val="00FE4937"/>
    <w:rsid w:val="00FF01C2"/>
    <w:rsid w:val="00FF1121"/>
    <w:rsid w:val="00FF25BF"/>
    <w:rsid w:val="00FF66D2"/>
    <w:rsid w:val="014D0FBC"/>
    <w:rsid w:val="022B1B93"/>
    <w:rsid w:val="024C322C"/>
    <w:rsid w:val="024C7F56"/>
    <w:rsid w:val="025362F3"/>
    <w:rsid w:val="02CF3CD2"/>
    <w:rsid w:val="03101FA0"/>
    <w:rsid w:val="031365A5"/>
    <w:rsid w:val="039508DC"/>
    <w:rsid w:val="03E44EE0"/>
    <w:rsid w:val="048C5CB4"/>
    <w:rsid w:val="04D13C8D"/>
    <w:rsid w:val="052A4117"/>
    <w:rsid w:val="054D2A77"/>
    <w:rsid w:val="06740E44"/>
    <w:rsid w:val="06AF13C2"/>
    <w:rsid w:val="077A14F7"/>
    <w:rsid w:val="07B34AD0"/>
    <w:rsid w:val="07CE1BD4"/>
    <w:rsid w:val="080E4F9A"/>
    <w:rsid w:val="08335577"/>
    <w:rsid w:val="08386294"/>
    <w:rsid w:val="088F6464"/>
    <w:rsid w:val="08DC4E2F"/>
    <w:rsid w:val="092556CD"/>
    <w:rsid w:val="09E627F6"/>
    <w:rsid w:val="0A8244C7"/>
    <w:rsid w:val="0AF02343"/>
    <w:rsid w:val="0BB86548"/>
    <w:rsid w:val="0CB2050A"/>
    <w:rsid w:val="0EA32891"/>
    <w:rsid w:val="0ECF4AE7"/>
    <w:rsid w:val="0F09188C"/>
    <w:rsid w:val="0FD3215D"/>
    <w:rsid w:val="106F257D"/>
    <w:rsid w:val="109F3089"/>
    <w:rsid w:val="10B358CF"/>
    <w:rsid w:val="10D47158"/>
    <w:rsid w:val="10D71B2A"/>
    <w:rsid w:val="11CB774B"/>
    <w:rsid w:val="12055A7C"/>
    <w:rsid w:val="127B310F"/>
    <w:rsid w:val="127F7C98"/>
    <w:rsid w:val="12A4379F"/>
    <w:rsid w:val="12E96347"/>
    <w:rsid w:val="134A6485"/>
    <w:rsid w:val="134C4D5B"/>
    <w:rsid w:val="134D2285"/>
    <w:rsid w:val="13871485"/>
    <w:rsid w:val="140F1B29"/>
    <w:rsid w:val="14A31729"/>
    <w:rsid w:val="1572762E"/>
    <w:rsid w:val="15E166F1"/>
    <w:rsid w:val="169B38CF"/>
    <w:rsid w:val="16B06E6E"/>
    <w:rsid w:val="16D75A1E"/>
    <w:rsid w:val="17534ECF"/>
    <w:rsid w:val="180D20D9"/>
    <w:rsid w:val="191A6FAA"/>
    <w:rsid w:val="19993A75"/>
    <w:rsid w:val="1A3341FA"/>
    <w:rsid w:val="1A992EEE"/>
    <w:rsid w:val="1AF650D9"/>
    <w:rsid w:val="1B7C3688"/>
    <w:rsid w:val="1BD12526"/>
    <w:rsid w:val="1C6131C9"/>
    <w:rsid w:val="1CE23849"/>
    <w:rsid w:val="1D8B4ECD"/>
    <w:rsid w:val="1DE46E50"/>
    <w:rsid w:val="1EAA1016"/>
    <w:rsid w:val="1F396004"/>
    <w:rsid w:val="205915D7"/>
    <w:rsid w:val="20895A57"/>
    <w:rsid w:val="209B6FA2"/>
    <w:rsid w:val="20E35E78"/>
    <w:rsid w:val="214932BE"/>
    <w:rsid w:val="21E10D9F"/>
    <w:rsid w:val="223813B0"/>
    <w:rsid w:val="225F1C2B"/>
    <w:rsid w:val="2333469B"/>
    <w:rsid w:val="23CB7087"/>
    <w:rsid w:val="242562BB"/>
    <w:rsid w:val="242817FE"/>
    <w:rsid w:val="24474C3D"/>
    <w:rsid w:val="24627593"/>
    <w:rsid w:val="2484745F"/>
    <w:rsid w:val="24E736C0"/>
    <w:rsid w:val="259B5D44"/>
    <w:rsid w:val="25A75FAD"/>
    <w:rsid w:val="25FB2C23"/>
    <w:rsid w:val="261E6D5B"/>
    <w:rsid w:val="262F7615"/>
    <w:rsid w:val="26EA20B8"/>
    <w:rsid w:val="27206BF7"/>
    <w:rsid w:val="27931C81"/>
    <w:rsid w:val="280732A6"/>
    <w:rsid w:val="280907F9"/>
    <w:rsid w:val="28BB72E0"/>
    <w:rsid w:val="293C21E3"/>
    <w:rsid w:val="295A2B4D"/>
    <w:rsid w:val="2C096293"/>
    <w:rsid w:val="2C9D7B7B"/>
    <w:rsid w:val="2D6D1B47"/>
    <w:rsid w:val="2D7740E7"/>
    <w:rsid w:val="2E190863"/>
    <w:rsid w:val="2ED61BF2"/>
    <w:rsid w:val="2EDE7D05"/>
    <w:rsid w:val="2F5705B5"/>
    <w:rsid w:val="2FFF23B4"/>
    <w:rsid w:val="3011212C"/>
    <w:rsid w:val="30202D04"/>
    <w:rsid w:val="310B36C4"/>
    <w:rsid w:val="31735F0D"/>
    <w:rsid w:val="32970A48"/>
    <w:rsid w:val="32B77E42"/>
    <w:rsid w:val="32BA7EB8"/>
    <w:rsid w:val="33DD4933"/>
    <w:rsid w:val="34292EA5"/>
    <w:rsid w:val="34662676"/>
    <w:rsid w:val="34893B25"/>
    <w:rsid w:val="34DF132D"/>
    <w:rsid w:val="35A85AC0"/>
    <w:rsid w:val="35F94007"/>
    <w:rsid w:val="37005CDA"/>
    <w:rsid w:val="370A31E4"/>
    <w:rsid w:val="372819EA"/>
    <w:rsid w:val="379A4237"/>
    <w:rsid w:val="385B46CF"/>
    <w:rsid w:val="38634372"/>
    <w:rsid w:val="388B3820"/>
    <w:rsid w:val="38F8420F"/>
    <w:rsid w:val="39B34BFA"/>
    <w:rsid w:val="39BA1D1C"/>
    <w:rsid w:val="3A034AF2"/>
    <w:rsid w:val="3A38560B"/>
    <w:rsid w:val="3C36274C"/>
    <w:rsid w:val="3C5E6CC0"/>
    <w:rsid w:val="3D036634"/>
    <w:rsid w:val="3D141586"/>
    <w:rsid w:val="3DBD4669"/>
    <w:rsid w:val="3E502DA8"/>
    <w:rsid w:val="3E594446"/>
    <w:rsid w:val="3F0C2197"/>
    <w:rsid w:val="3F3C46D3"/>
    <w:rsid w:val="3F472EA1"/>
    <w:rsid w:val="3F643130"/>
    <w:rsid w:val="3FA435CD"/>
    <w:rsid w:val="404C0070"/>
    <w:rsid w:val="40B651BC"/>
    <w:rsid w:val="40CF41CA"/>
    <w:rsid w:val="41BD27EB"/>
    <w:rsid w:val="41C25B1D"/>
    <w:rsid w:val="4248563D"/>
    <w:rsid w:val="42FE6F00"/>
    <w:rsid w:val="4393198E"/>
    <w:rsid w:val="446707F5"/>
    <w:rsid w:val="451801C4"/>
    <w:rsid w:val="451B0323"/>
    <w:rsid w:val="455468FE"/>
    <w:rsid w:val="45BA1477"/>
    <w:rsid w:val="465553CB"/>
    <w:rsid w:val="46C9203A"/>
    <w:rsid w:val="46FA6C57"/>
    <w:rsid w:val="47B1107A"/>
    <w:rsid w:val="47C02731"/>
    <w:rsid w:val="47E21B44"/>
    <w:rsid w:val="484147C4"/>
    <w:rsid w:val="49762A78"/>
    <w:rsid w:val="497E3887"/>
    <w:rsid w:val="49857418"/>
    <w:rsid w:val="499B1513"/>
    <w:rsid w:val="49A329A6"/>
    <w:rsid w:val="49AB24B3"/>
    <w:rsid w:val="49CA4826"/>
    <w:rsid w:val="49CF2A6D"/>
    <w:rsid w:val="49DE1BF9"/>
    <w:rsid w:val="4A9E7965"/>
    <w:rsid w:val="4A9F0208"/>
    <w:rsid w:val="4AFC0481"/>
    <w:rsid w:val="4BC21487"/>
    <w:rsid w:val="4BDF3B14"/>
    <w:rsid w:val="4C4D08CF"/>
    <w:rsid w:val="4C8E370D"/>
    <w:rsid w:val="4CBF27C0"/>
    <w:rsid w:val="4CE40375"/>
    <w:rsid w:val="4DA964E6"/>
    <w:rsid w:val="4E28560E"/>
    <w:rsid w:val="4F8933E9"/>
    <w:rsid w:val="4F8C11E3"/>
    <w:rsid w:val="4FDC0693"/>
    <w:rsid w:val="506144A4"/>
    <w:rsid w:val="508F1B1F"/>
    <w:rsid w:val="5182678B"/>
    <w:rsid w:val="51A4479D"/>
    <w:rsid w:val="51E52101"/>
    <w:rsid w:val="52653F42"/>
    <w:rsid w:val="527D77AE"/>
    <w:rsid w:val="534257ED"/>
    <w:rsid w:val="53C87637"/>
    <w:rsid w:val="54466052"/>
    <w:rsid w:val="547D7E9D"/>
    <w:rsid w:val="549C625C"/>
    <w:rsid w:val="56160DFD"/>
    <w:rsid w:val="56E24EC6"/>
    <w:rsid w:val="57DD2845"/>
    <w:rsid w:val="583047E2"/>
    <w:rsid w:val="5835113D"/>
    <w:rsid w:val="59960C90"/>
    <w:rsid w:val="5B0F5DAA"/>
    <w:rsid w:val="5BF345CF"/>
    <w:rsid w:val="5CAF270C"/>
    <w:rsid w:val="5CF63650"/>
    <w:rsid w:val="5D9E2323"/>
    <w:rsid w:val="5E843D10"/>
    <w:rsid w:val="5EB07093"/>
    <w:rsid w:val="5F656226"/>
    <w:rsid w:val="60776C95"/>
    <w:rsid w:val="60DD40C6"/>
    <w:rsid w:val="61624211"/>
    <w:rsid w:val="61E65B7A"/>
    <w:rsid w:val="62813C47"/>
    <w:rsid w:val="62933DCB"/>
    <w:rsid w:val="62E066D4"/>
    <w:rsid w:val="637B1E6C"/>
    <w:rsid w:val="63C234BA"/>
    <w:rsid w:val="64E17326"/>
    <w:rsid w:val="651010F3"/>
    <w:rsid w:val="65993309"/>
    <w:rsid w:val="66D47E82"/>
    <w:rsid w:val="67A84C6F"/>
    <w:rsid w:val="683F3479"/>
    <w:rsid w:val="68436FDF"/>
    <w:rsid w:val="69511102"/>
    <w:rsid w:val="696F269A"/>
    <w:rsid w:val="699159A9"/>
    <w:rsid w:val="69977425"/>
    <w:rsid w:val="6A2F1CCA"/>
    <w:rsid w:val="6A6C1EBD"/>
    <w:rsid w:val="6AFA6965"/>
    <w:rsid w:val="6C2078BD"/>
    <w:rsid w:val="6CE8315C"/>
    <w:rsid w:val="6D794566"/>
    <w:rsid w:val="6D8B3162"/>
    <w:rsid w:val="6D8B79C1"/>
    <w:rsid w:val="6DCF386D"/>
    <w:rsid w:val="6E03705D"/>
    <w:rsid w:val="6E6051DE"/>
    <w:rsid w:val="6E822A08"/>
    <w:rsid w:val="6E99297B"/>
    <w:rsid w:val="6EEE2C03"/>
    <w:rsid w:val="6F263C3B"/>
    <w:rsid w:val="6FCB29E1"/>
    <w:rsid w:val="6FE47D80"/>
    <w:rsid w:val="70656B1D"/>
    <w:rsid w:val="708C1EC4"/>
    <w:rsid w:val="70A97C22"/>
    <w:rsid w:val="70C93689"/>
    <w:rsid w:val="710C60BC"/>
    <w:rsid w:val="71577549"/>
    <w:rsid w:val="71F969D2"/>
    <w:rsid w:val="722B1EEB"/>
    <w:rsid w:val="725162D3"/>
    <w:rsid w:val="73055859"/>
    <w:rsid w:val="73A7440E"/>
    <w:rsid w:val="744A3AD8"/>
    <w:rsid w:val="74997EB6"/>
    <w:rsid w:val="74D60968"/>
    <w:rsid w:val="74EE488E"/>
    <w:rsid w:val="75194F3A"/>
    <w:rsid w:val="7582661D"/>
    <w:rsid w:val="759F21C6"/>
    <w:rsid w:val="75E91DD4"/>
    <w:rsid w:val="7617622B"/>
    <w:rsid w:val="7667387C"/>
    <w:rsid w:val="76F02CD2"/>
    <w:rsid w:val="773337DE"/>
    <w:rsid w:val="776F58C7"/>
    <w:rsid w:val="777E5CD4"/>
    <w:rsid w:val="77803378"/>
    <w:rsid w:val="7799125F"/>
    <w:rsid w:val="77AF198D"/>
    <w:rsid w:val="77D448CE"/>
    <w:rsid w:val="77FD69C2"/>
    <w:rsid w:val="787E5AF2"/>
    <w:rsid w:val="78F522BE"/>
    <w:rsid w:val="793C77D9"/>
    <w:rsid w:val="79671D54"/>
    <w:rsid w:val="798E417D"/>
    <w:rsid w:val="79D638F2"/>
    <w:rsid w:val="7B1B6C06"/>
    <w:rsid w:val="7B5829EE"/>
    <w:rsid w:val="7C32541F"/>
    <w:rsid w:val="7D3D64F7"/>
    <w:rsid w:val="7D3E3C1C"/>
    <w:rsid w:val="7D434284"/>
    <w:rsid w:val="7D4E0D11"/>
    <w:rsid w:val="7E4B7B8C"/>
    <w:rsid w:val="7E611344"/>
    <w:rsid w:val="7E641E50"/>
    <w:rsid w:val="7E824A21"/>
    <w:rsid w:val="7E835A49"/>
    <w:rsid w:val="7F96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2D0"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062D0"/>
    <w:rPr>
      <w:sz w:val="18"/>
      <w:szCs w:val="18"/>
      <w:lang w:bidi="ar-SA"/>
    </w:rPr>
  </w:style>
  <w:style w:type="character" w:styleId="a4">
    <w:name w:val="page number"/>
    <w:basedOn w:val="a0"/>
    <w:rsid w:val="007062D0"/>
  </w:style>
  <w:style w:type="character" w:customStyle="1" w:styleId="apple-converted-space">
    <w:name w:val="apple-converted-space"/>
    <w:basedOn w:val="a0"/>
    <w:rsid w:val="007062D0"/>
  </w:style>
  <w:style w:type="paragraph" w:styleId="a5">
    <w:name w:val="Balloon Text"/>
    <w:basedOn w:val="a"/>
    <w:semiHidden/>
    <w:rsid w:val="007062D0"/>
    <w:rPr>
      <w:sz w:val="18"/>
      <w:szCs w:val="18"/>
    </w:rPr>
  </w:style>
  <w:style w:type="paragraph" w:styleId="a6">
    <w:name w:val="header"/>
    <w:basedOn w:val="a"/>
    <w:rsid w:val="0070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062D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rsid w:val="007062D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styleId="a8">
    <w:name w:val="Hyperlink"/>
    <w:basedOn w:val="a0"/>
    <w:rsid w:val="00B36043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3533A"/>
    <w:pPr>
      <w:ind w:firstLineChars="200" w:firstLine="420"/>
    </w:pPr>
  </w:style>
  <w:style w:type="paragraph" w:styleId="aa">
    <w:name w:val="Date"/>
    <w:basedOn w:val="a"/>
    <w:next w:val="a"/>
    <w:link w:val="Char0"/>
    <w:rsid w:val="002257B9"/>
    <w:pPr>
      <w:ind w:leftChars="2500" w:left="100"/>
    </w:pPr>
  </w:style>
  <w:style w:type="character" w:customStyle="1" w:styleId="Char0">
    <w:name w:val="日期 Char"/>
    <w:basedOn w:val="a0"/>
    <w:link w:val="aa"/>
    <w:rsid w:val="002257B9"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40D1-2CC2-4E10-AE47-2BECA547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592</Words>
  <Characters>3379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Company>信念技术论坛</Company>
  <LinksUpToDate>false</LinksUpToDate>
  <CharactersWithSpaces>3964</CharactersWithSpaces>
  <SharedDoc>false</SharedDoc>
  <HLinks>
    <vt:vector size="12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http://www.scedu.net/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西昌学院2015年公开招聘教师等</dc:title>
  <dc:creator>吴慧</dc:creator>
  <cp:lastModifiedBy>scott</cp:lastModifiedBy>
  <cp:revision>9</cp:revision>
  <cp:lastPrinted>2018-03-28T09:01:00Z</cp:lastPrinted>
  <dcterms:created xsi:type="dcterms:W3CDTF">2018-04-03T01:45:00Z</dcterms:created>
  <dcterms:modified xsi:type="dcterms:W3CDTF">2018-04-10T03:32:00Z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