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spacing w:line="276" w:lineRule="auto"/>
        <w:ind w:firstLine="482" w:firstLineChars="200"/>
        <w:jc w:val="center"/>
        <w:outlineLvl w:val="0"/>
        <w:rPr>
          <w:rFonts w:ascii="黑体" w:hAnsi="黑体" w:eastAsia="黑体" w:cs="Times New Roman"/>
          <w:b/>
          <w:bCs/>
          <w:kern w:val="44"/>
          <w:sz w:val="24"/>
          <w:szCs w:val="24"/>
        </w:rPr>
      </w:pPr>
      <w:bookmarkStart w:id="0" w:name="_GoBack"/>
      <w:bookmarkEnd w:id="0"/>
      <w:r>
        <w:rPr>
          <w:rFonts w:hint="eastAsia" w:ascii="黑体" w:hAnsi="黑体" w:eastAsia="黑体" w:cs="Times New Roman"/>
          <w:b/>
          <w:bCs/>
          <w:kern w:val="44"/>
          <w:sz w:val="24"/>
          <w:szCs w:val="24"/>
        </w:rPr>
        <w:t>201</w:t>
      </w:r>
      <w:r>
        <w:rPr>
          <w:rFonts w:ascii="黑体" w:hAnsi="黑体" w:eastAsia="黑体" w:cs="Times New Roman"/>
          <w:b/>
          <w:bCs/>
          <w:kern w:val="44"/>
          <w:sz w:val="24"/>
          <w:szCs w:val="24"/>
        </w:rPr>
        <w:t>8</w:t>
      </w:r>
      <w:r>
        <w:rPr>
          <w:rFonts w:hint="eastAsia" w:ascii="黑体" w:hAnsi="黑体" w:eastAsia="黑体" w:cs="Times New Roman"/>
          <w:b/>
          <w:bCs/>
          <w:kern w:val="44"/>
          <w:sz w:val="24"/>
          <w:szCs w:val="24"/>
        </w:rPr>
        <w:t>年重要时政汇编</w:t>
      </w:r>
    </w:p>
    <w:p>
      <w:pPr>
        <w:keepNext/>
        <w:keepLines/>
        <w:spacing w:line="276" w:lineRule="auto"/>
        <w:ind w:firstLine="482" w:firstLineChars="200"/>
        <w:jc w:val="center"/>
        <w:outlineLvl w:val="0"/>
        <w:rPr>
          <w:rFonts w:ascii="黑体" w:hAnsi="黑体" w:eastAsia="黑体" w:cs="Times New Roman"/>
          <w:b/>
          <w:bCs/>
          <w:kern w:val="44"/>
          <w:sz w:val="24"/>
          <w:szCs w:val="24"/>
        </w:rPr>
      </w:pPr>
      <w:r>
        <w:rPr>
          <w:rFonts w:ascii="黑体" w:hAnsi="黑体" w:eastAsia="黑体" w:cs="Times New Roman"/>
          <w:b/>
          <w:bCs/>
          <w:kern w:val="44"/>
          <w:sz w:val="24"/>
          <w:szCs w:val="24"/>
        </w:rPr>
        <w:t>第19周</w:t>
      </w:r>
      <w:r>
        <w:rPr>
          <w:rFonts w:hint="eastAsia" w:ascii="黑体" w:hAnsi="黑体" w:eastAsia="黑体" w:cs="Times New Roman"/>
          <w:b/>
          <w:bCs/>
          <w:kern w:val="44"/>
          <w:sz w:val="24"/>
          <w:szCs w:val="24"/>
        </w:rPr>
        <w:t>时政周报</w:t>
      </w:r>
    </w:p>
    <w:p>
      <w:pPr>
        <w:keepNext/>
        <w:keepLines/>
        <w:spacing w:line="276" w:lineRule="auto"/>
        <w:ind w:firstLine="482" w:firstLineChars="200"/>
        <w:jc w:val="center"/>
        <w:outlineLvl w:val="0"/>
        <w:rPr>
          <w:rFonts w:hint="eastAsia" w:ascii="黑体" w:hAnsi="黑体" w:eastAsia="黑体" w:cs="Times New Roman"/>
          <w:b/>
          <w:bCs/>
          <w:kern w:val="44"/>
          <w:sz w:val="24"/>
          <w:szCs w:val="24"/>
        </w:rPr>
      </w:pPr>
    </w:p>
    <w:p>
      <w:pPr>
        <w:keepNext/>
        <w:keepLines/>
        <w:spacing w:line="276" w:lineRule="auto"/>
        <w:ind w:firstLine="482" w:firstLineChars="200"/>
        <w:outlineLvl w:val="2"/>
        <w:rPr>
          <w:rFonts w:ascii="黑体" w:hAnsi="黑体" w:eastAsia="黑体" w:cs="Times New Roman"/>
          <w:b/>
          <w:bCs/>
          <w:sz w:val="24"/>
          <w:szCs w:val="24"/>
        </w:rPr>
      </w:pPr>
      <w:r>
        <w:rPr>
          <w:rFonts w:hint="eastAsia" w:ascii="黑体" w:hAnsi="黑体" w:eastAsia="黑体" w:cs="Times New Roman"/>
          <w:b/>
          <w:bCs/>
          <w:sz w:val="24"/>
          <w:szCs w:val="24"/>
        </w:rPr>
        <w:t>一、党政专题</w:t>
      </w:r>
    </w:p>
    <w:p>
      <w:pPr>
        <w:keepNext/>
        <w:keepLines/>
        <w:spacing w:line="276" w:lineRule="auto"/>
        <w:ind w:firstLine="482" w:firstLineChars="200"/>
        <w:outlineLvl w:val="3"/>
        <w:rPr>
          <w:sz w:val="24"/>
          <w:szCs w:val="24"/>
        </w:rPr>
      </w:pPr>
      <w:r>
        <w:rPr>
          <w:rFonts w:hint="eastAsia" w:ascii="楷体" w:hAnsi="楷体" w:eastAsia="楷体" w:cs="Times New Roman"/>
          <w:b/>
          <w:bCs/>
          <w:sz w:val="24"/>
          <w:szCs w:val="24"/>
        </w:rPr>
        <w:t>1.</w:t>
      </w:r>
      <w:r>
        <w:rPr>
          <w:rFonts w:ascii="仿宋" w:hAnsi="仿宋" w:eastAsia="仿宋" w:cs="Arial"/>
          <w:b/>
          <w:bCs/>
          <w:color w:val="000000"/>
          <w:sz w:val="24"/>
          <w:szCs w:val="24"/>
          <w:shd w:val="clear" w:color="auto" w:fill="FFFFFF"/>
        </w:rPr>
        <w:t xml:space="preserve"> </w:t>
      </w:r>
      <w:r>
        <w:rPr>
          <w:rFonts w:hint="eastAsia" w:ascii="楷体" w:hAnsi="楷体" w:eastAsia="楷体" w:cs="Times New Roman"/>
          <w:b/>
          <w:bCs/>
          <w:sz w:val="24"/>
          <w:szCs w:val="24"/>
        </w:rPr>
        <w:t>国务院机构改革第二次推进会在北京召开，中共中央政治局常委、国务院副总理韩正出席会议并讲话</w:t>
      </w:r>
    </w:p>
    <w:p>
      <w:pPr>
        <w:spacing w:line="276" w:lineRule="auto"/>
        <w:ind w:firstLine="480" w:firstLineChars="200"/>
        <w:rPr>
          <w:rFonts w:ascii="仿宋" w:hAnsi="仿宋" w:eastAsia="仿宋"/>
          <w:sz w:val="24"/>
          <w:szCs w:val="24"/>
        </w:rPr>
      </w:pPr>
      <w:r>
        <w:rPr>
          <w:rFonts w:hint="eastAsia" w:ascii="仿宋" w:hAnsi="仿宋" w:eastAsia="仿宋"/>
          <w:sz w:val="24"/>
          <w:szCs w:val="24"/>
        </w:rPr>
        <w:t>韩正强调，要严格按照机构编制职数框架研究设计</w:t>
      </w:r>
      <w:r>
        <w:rPr>
          <w:rFonts w:hint="eastAsia" w:ascii="仿宋" w:hAnsi="仿宋" w:eastAsia="仿宋"/>
          <w:b/>
          <w:color w:val="FF0000"/>
          <w:sz w:val="24"/>
          <w:szCs w:val="24"/>
        </w:rPr>
        <w:t>“三定”规定</w:t>
      </w:r>
      <w:r>
        <w:rPr>
          <w:rFonts w:hint="eastAsia" w:ascii="仿宋" w:hAnsi="仿宋" w:eastAsia="仿宋"/>
          <w:sz w:val="24"/>
          <w:szCs w:val="24"/>
        </w:rPr>
        <w:t>。</w:t>
      </w:r>
      <w:r>
        <w:rPr>
          <w:rFonts w:hint="eastAsia" w:ascii="仿宋" w:hAnsi="仿宋" w:eastAsia="仿宋"/>
          <w:b/>
          <w:sz w:val="24"/>
          <w:szCs w:val="24"/>
        </w:rPr>
        <w:t>坚持优化协同高效原则，把“三定”工作重心放在定职责上，强化内部职责和业务整合。</w:t>
      </w:r>
      <w:r>
        <w:rPr>
          <w:rFonts w:hint="eastAsia" w:ascii="仿宋" w:hAnsi="仿宋" w:eastAsia="仿宋"/>
          <w:sz w:val="24"/>
          <w:szCs w:val="24"/>
        </w:rPr>
        <w:t>加强重大分歧问题统筹协调，理顺部门职责关系，避免政出多门、责任不明、推诿扯皮。</w:t>
      </w:r>
    </w:p>
    <w:p>
      <w:pPr>
        <w:spacing w:line="276" w:lineRule="auto"/>
        <w:ind w:firstLine="480" w:firstLineChars="200"/>
        <w:rPr>
          <w:rFonts w:hint="eastAsia" w:ascii="仿宋" w:hAnsi="仿宋" w:eastAsia="仿宋"/>
          <w:sz w:val="24"/>
          <w:szCs w:val="24"/>
        </w:rPr>
      </w:pPr>
      <w:r>
        <w:rPr>
          <w:rFonts w:hint="eastAsia" w:ascii="仿宋" w:hAnsi="仿宋" w:eastAsia="仿宋"/>
          <w:sz w:val="24"/>
          <w:szCs w:val="24"/>
        </w:rPr>
        <w:t>韩正表示，要严格落实主体责任，坚定不移把党中央明确的改革任务落实到位。</w:t>
      </w:r>
      <w:r>
        <w:rPr>
          <w:rFonts w:hint="eastAsia" w:ascii="仿宋" w:hAnsi="仿宋" w:eastAsia="仿宋"/>
          <w:b/>
          <w:sz w:val="24"/>
          <w:szCs w:val="24"/>
          <w:u w:val="double"/>
        </w:rPr>
        <w:t>严格执行机构改革政治纪律、组织纪律、机构编制纪律、干部人事纪律、财经纪律、保密纪律。</w:t>
      </w:r>
      <w:r>
        <w:rPr>
          <w:rFonts w:hint="eastAsia" w:ascii="仿宋" w:hAnsi="仿宋" w:eastAsia="仿宋"/>
          <w:sz w:val="24"/>
          <w:szCs w:val="24"/>
        </w:rPr>
        <w:t>把思想政治工作贯穿改革全过程，教育引导广大党员干部坚持党性原则和全局观念，牢固树立“四个意识”，坚定“四个自信”，以实际行动拥护改革、支持改革、参与改革，为推动机构改革和经济社会发展不断作出新的贡献。</w:t>
      </w:r>
    </w:p>
    <w:p>
      <w:pPr>
        <w:spacing w:line="276" w:lineRule="auto"/>
        <w:ind w:firstLine="482" w:firstLineChars="200"/>
        <w:rPr>
          <w:rFonts w:hint="eastAsia" w:ascii="楷体" w:hAnsi="楷体" w:eastAsia="楷体" w:cs="Times New Roman"/>
          <w:b/>
          <w:bCs/>
          <w:sz w:val="24"/>
          <w:szCs w:val="24"/>
        </w:rPr>
      </w:pPr>
      <w:r>
        <w:rPr>
          <w:rFonts w:ascii="楷体" w:hAnsi="楷体" w:eastAsia="楷体" w:cs="Times New Roman"/>
          <w:b/>
          <w:bCs/>
          <w:sz w:val="24"/>
          <w:szCs w:val="24"/>
        </w:rPr>
        <w:t xml:space="preserve">2. </w:t>
      </w:r>
      <w:r>
        <w:rPr>
          <w:rFonts w:hint="eastAsia" w:ascii="楷体" w:hAnsi="楷体" w:eastAsia="楷体" w:cs="Times New Roman"/>
          <w:b/>
          <w:bCs/>
          <w:sz w:val="24"/>
          <w:szCs w:val="24"/>
        </w:rPr>
        <w:t>中共中央总书记、国家主席习近平同朝鲜劳动党委员长、国务委员会委员长金正恩在大连举行会晤</w:t>
      </w:r>
    </w:p>
    <w:p>
      <w:pPr>
        <w:spacing w:line="276" w:lineRule="auto"/>
        <w:ind w:firstLine="480" w:firstLineChars="200"/>
        <w:rPr>
          <w:rFonts w:ascii="仿宋" w:hAnsi="仿宋" w:eastAsia="仿宋"/>
          <w:sz w:val="24"/>
          <w:szCs w:val="24"/>
        </w:rPr>
      </w:pPr>
      <w:r>
        <w:rPr>
          <w:rFonts w:hint="eastAsia" w:ascii="仿宋" w:hAnsi="仿宋" w:eastAsia="仿宋"/>
          <w:sz w:val="24"/>
          <w:szCs w:val="24"/>
        </w:rPr>
        <w:t>习近平强调，今年3月，我同委员长同志在北京实现了历史性首次会晤，进行了长时间深入交流，就发展新时代中朝关系达成了四方面原则共识。</w:t>
      </w:r>
      <w:r>
        <w:rPr>
          <w:rFonts w:hint="eastAsia" w:ascii="仿宋" w:hAnsi="仿宋" w:eastAsia="仿宋"/>
          <w:b/>
          <w:color w:val="FF0000"/>
          <w:sz w:val="24"/>
          <w:szCs w:val="24"/>
        </w:rPr>
        <w:t>第一，中朝传统友谊是双方共同的宝贵财富，发展好中朝友好合作关系是双方坚定不移的方针，也是唯一正确选择。第二，中朝同为社会主义国家，双边关系具有重大战略意义，要加强团结合作、交流互鉴。第三，两党高层交往对于引领双边关系具有不可替代的重大作用，双方应保持经常往来，加强战略沟通，增加理解互信，维护共同利益。第四，夯实民间友好基础是推进中朝关系发展的重要途径，应通过多种形式，加强两国人民交流往来，为中朝关系发展营造良好民意基础。</w:t>
      </w:r>
      <w:r>
        <w:rPr>
          <w:rFonts w:hint="eastAsia" w:ascii="仿宋" w:hAnsi="仿宋" w:eastAsia="仿宋"/>
          <w:sz w:val="24"/>
          <w:szCs w:val="24"/>
        </w:rPr>
        <w:t>在双方共同努力下，各项共识正在得到良好的贯彻落实。一个多月时间内，我同委员长同志两度会晤，保持着密切沟通。我愿同委员长同志一道，继续指导双方有关部门落实好我们达成的共识，推动中朝关系不断向前发展，造福两国和两国人民，为本地区和平稳定作出积极贡献。</w:t>
      </w:r>
    </w:p>
    <w:p>
      <w:pPr>
        <w:spacing w:line="276" w:lineRule="auto"/>
        <w:ind w:firstLine="480" w:firstLineChars="200"/>
        <w:rPr>
          <w:rFonts w:hint="eastAsia" w:ascii="仿宋" w:hAnsi="仿宋" w:eastAsia="仿宋"/>
          <w:sz w:val="24"/>
          <w:szCs w:val="24"/>
        </w:rPr>
      </w:pPr>
      <w:r>
        <w:rPr>
          <w:rFonts w:hint="eastAsia" w:ascii="仿宋" w:hAnsi="仿宋" w:eastAsia="仿宋"/>
          <w:sz w:val="24"/>
          <w:szCs w:val="24"/>
        </w:rPr>
        <w:t>谈到朝鲜半岛形势时，习近平指出，我同委员长同志首次会晤时就此深入交换了意见，达成重要共识。近段时间，委员长同志在推动半岛对话缓和方面作出了积极努力，取得积极成果。在有关各方共同努力下，半岛对话缓和势头正不断巩固，朝着有利于推动政治解决的方向发展。</w:t>
      </w:r>
      <w:r>
        <w:rPr>
          <w:rFonts w:hint="eastAsia" w:ascii="仿宋" w:hAnsi="仿宋" w:eastAsia="仿宋"/>
          <w:b/>
          <w:color w:val="FF0000"/>
          <w:sz w:val="24"/>
          <w:szCs w:val="24"/>
        </w:rPr>
        <w:t>中方支持朝方坚持半岛无核化，支持朝美对话协商解决半岛问题，愿继续同有关各方一道，为全面推进半岛问题和平对话解决进程、实现地区长治久安发挥积极作用。</w:t>
      </w:r>
    </w:p>
    <w:p>
      <w:pPr>
        <w:spacing w:line="276" w:lineRule="auto"/>
        <w:ind w:firstLine="480" w:firstLineChars="200"/>
        <w:rPr>
          <w:rFonts w:hint="eastAsia" w:ascii="仿宋" w:hAnsi="仿宋" w:eastAsia="仿宋"/>
          <w:sz w:val="24"/>
          <w:szCs w:val="24"/>
        </w:rPr>
      </w:pPr>
      <w:r>
        <w:rPr>
          <w:rFonts w:hint="eastAsia" w:ascii="仿宋" w:hAnsi="仿宋" w:eastAsia="仿宋"/>
          <w:sz w:val="24"/>
          <w:szCs w:val="24"/>
        </w:rPr>
        <w:t>金正恩高度评价习近平总书记的远见卓识，感谢中方长期以来为实现半岛无核化、维护地区和平稳定作出的重要贡献。他表示，实现朝鲜半岛无核化是朝方始终如一的明确立场。只要有关方面消除对朝敌视政策和安全威胁，朝方没有必要拥核，无核化是可以实现的。希望通过朝美对话建立互信，有关各方负责任地采取分阶段、同步性的措施，全面推进半岛问题政治解决进程，最终实现半岛无核化和持久和平。</w:t>
      </w:r>
    </w:p>
    <w:p>
      <w:pPr>
        <w:spacing w:line="276" w:lineRule="auto"/>
        <w:ind w:firstLine="482" w:firstLineChars="200"/>
        <w:rPr>
          <w:rFonts w:hint="eastAsia" w:ascii="楷体" w:hAnsi="楷体" w:eastAsia="楷体" w:cs="Times New Roman"/>
          <w:b/>
          <w:bCs/>
          <w:sz w:val="24"/>
          <w:szCs w:val="24"/>
        </w:rPr>
      </w:pPr>
      <w:r>
        <w:rPr>
          <w:rFonts w:hint="eastAsia" w:ascii="楷体" w:hAnsi="楷体" w:eastAsia="楷体" w:cs="Times New Roman"/>
          <w:b/>
          <w:bCs/>
          <w:sz w:val="24"/>
          <w:szCs w:val="24"/>
        </w:rPr>
        <w:t>3</w:t>
      </w:r>
      <w:r>
        <w:rPr>
          <w:rFonts w:ascii="楷体" w:hAnsi="楷体" w:eastAsia="楷体" w:cs="Times New Roman"/>
          <w:b/>
          <w:bCs/>
          <w:sz w:val="24"/>
          <w:szCs w:val="24"/>
        </w:rPr>
        <w:t xml:space="preserve">. </w:t>
      </w:r>
      <w:r>
        <w:rPr>
          <w:rFonts w:hint="eastAsia" w:ascii="楷体" w:hAnsi="楷体" w:eastAsia="楷体" w:cs="Times New Roman"/>
          <w:b/>
          <w:bCs/>
          <w:sz w:val="24"/>
          <w:szCs w:val="24"/>
        </w:rPr>
        <w:t>国务院总理李克强在雅加达东盟秘书处出席中国－东盟建立战略伙伴关系15周年庆祝活动启动仪式并发表主旨讲话</w:t>
      </w:r>
    </w:p>
    <w:p>
      <w:pPr>
        <w:spacing w:line="276" w:lineRule="auto"/>
        <w:ind w:firstLine="480" w:firstLineChars="200"/>
        <w:rPr>
          <w:rFonts w:hint="eastAsia" w:ascii="仿宋" w:hAnsi="仿宋" w:eastAsia="仿宋"/>
          <w:sz w:val="24"/>
          <w:szCs w:val="24"/>
        </w:rPr>
      </w:pPr>
      <w:r>
        <w:rPr>
          <w:rFonts w:hint="eastAsia" w:ascii="仿宋" w:hAnsi="仿宋" w:eastAsia="仿宋"/>
          <w:sz w:val="24"/>
          <w:szCs w:val="24"/>
        </w:rPr>
        <w:t>李克强表示，今年是</w:t>
      </w:r>
      <w:r>
        <w:rPr>
          <w:rFonts w:hint="eastAsia" w:ascii="仿宋" w:hAnsi="仿宋" w:eastAsia="仿宋"/>
          <w:b/>
          <w:color w:val="FF0000"/>
          <w:sz w:val="24"/>
          <w:szCs w:val="24"/>
        </w:rPr>
        <w:t>中国－东盟建立战略伙伴关系15周年</w:t>
      </w:r>
      <w:r>
        <w:rPr>
          <w:rFonts w:hint="eastAsia" w:ascii="仿宋" w:hAnsi="仿宋" w:eastAsia="仿宋"/>
          <w:sz w:val="24"/>
          <w:szCs w:val="24"/>
        </w:rPr>
        <w:t>。中国始终把东盟作为周边外交优先方向，</w:t>
      </w:r>
      <w:r>
        <w:rPr>
          <w:rFonts w:hint="eastAsia" w:ascii="仿宋" w:hAnsi="仿宋" w:eastAsia="仿宋"/>
          <w:b/>
          <w:color w:val="FF0000"/>
          <w:sz w:val="24"/>
          <w:szCs w:val="24"/>
        </w:rPr>
        <w:t>坚定发展同东盟的友好合作，支持东盟共同体建设，支持东盟在区域合作中的中心地位</w:t>
      </w:r>
      <w:r>
        <w:rPr>
          <w:rFonts w:hint="eastAsia" w:ascii="仿宋" w:hAnsi="仿宋" w:eastAsia="仿宋"/>
          <w:sz w:val="24"/>
          <w:szCs w:val="24"/>
        </w:rPr>
        <w:t>，支持东盟在构建开放包容的地区架构中发挥更大作用。</w:t>
      </w:r>
    </w:p>
    <w:p>
      <w:pPr>
        <w:spacing w:line="276" w:lineRule="auto"/>
        <w:ind w:firstLine="480" w:firstLineChars="200"/>
        <w:rPr>
          <w:rFonts w:hint="eastAsia" w:ascii="仿宋" w:hAnsi="仿宋" w:eastAsia="仿宋"/>
          <w:sz w:val="24"/>
          <w:szCs w:val="24"/>
        </w:rPr>
      </w:pPr>
      <w:r>
        <w:rPr>
          <w:rFonts w:hint="eastAsia" w:ascii="仿宋" w:hAnsi="仿宋" w:eastAsia="仿宋"/>
          <w:sz w:val="24"/>
          <w:szCs w:val="24"/>
        </w:rPr>
        <w:t>李克强强调，</w:t>
      </w:r>
      <w:r>
        <w:rPr>
          <w:rFonts w:hint="eastAsia" w:ascii="仿宋" w:hAnsi="仿宋" w:eastAsia="仿宋"/>
          <w:b/>
          <w:color w:val="FF0000"/>
          <w:sz w:val="24"/>
          <w:szCs w:val="24"/>
        </w:rPr>
        <w:t>中国愿同东盟做共建和平的伙伴，倡导共同、综合、合作、可持续的新安全观，打造以东盟为中心、开放包容的亚太安全架构。稳步推进</w:t>
      </w:r>
      <w:r>
        <w:rPr>
          <w:rFonts w:hint="eastAsia" w:ascii="仿宋" w:hAnsi="仿宋" w:eastAsia="仿宋"/>
          <w:b/>
          <w:color w:val="FF0000"/>
          <w:sz w:val="24"/>
          <w:szCs w:val="24"/>
          <w:u w:val="double"/>
        </w:rPr>
        <w:t>“南海行为准则”</w:t>
      </w:r>
      <w:r>
        <w:rPr>
          <w:rFonts w:hint="eastAsia" w:ascii="仿宋" w:hAnsi="仿宋" w:eastAsia="仿宋"/>
          <w:b/>
          <w:color w:val="FF0000"/>
          <w:sz w:val="24"/>
          <w:szCs w:val="24"/>
        </w:rPr>
        <w:t>磋商，将南海打造成为和平之海、友谊之海、合作之海。</w:t>
      </w:r>
      <w:r>
        <w:rPr>
          <w:rFonts w:hint="eastAsia" w:ascii="仿宋" w:hAnsi="仿宋" w:eastAsia="仿宋"/>
          <w:sz w:val="24"/>
          <w:szCs w:val="24"/>
        </w:rPr>
        <w:t>中国愿同东盟做开放共赢、开拓创新、包容互鉴的伙伴。与东盟共同推动早日达成“区域全面经济伙伴关系协定”（RCEP），建设东亚经济共同体，促进贸易和投资自由化便利化。抓住新一轮科技和产业革命带来的机遇，共同建设创新发展新高地。</w:t>
      </w:r>
      <w:r>
        <w:rPr>
          <w:rFonts w:hint="eastAsia" w:ascii="仿宋" w:hAnsi="仿宋" w:eastAsia="仿宋"/>
          <w:b/>
          <w:color w:val="FF0000"/>
          <w:sz w:val="24"/>
          <w:szCs w:val="24"/>
        </w:rPr>
        <w:t>合力打造</w:t>
      </w:r>
      <w:r>
        <w:rPr>
          <w:rFonts w:hint="eastAsia" w:ascii="仿宋" w:hAnsi="仿宋" w:eastAsia="仿宋"/>
          <w:b/>
          <w:color w:val="FF0000"/>
          <w:sz w:val="24"/>
          <w:szCs w:val="24"/>
          <w:u w:val="double"/>
        </w:rPr>
        <w:t>“互信、互谅、互利、互助”</w:t>
      </w:r>
      <w:r>
        <w:rPr>
          <w:rFonts w:hint="eastAsia" w:ascii="仿宋" w:hAnsi="仿宋" w:eastAsia="仿宋"/>
          <w:b/>
          <w:color w:val="FF0000"/>
          <w:sz w:val="24"/>
          <w:szCs w:val="24"/>
        </w:rPr>
        <w:t>的中国－东盟合作精神</w:t>
      </w:r>
      <w:r>
        <w:rPr>
          <w:rFonts w:hint="eastAsia" w:ascii="仿宋" w:hAnsi="仿宋" w:eastAsia="仿宋"/>
          <w:sz w:val="24"/>
          <w:szCs w:val="24"/>
        </w:rPr>
        <w:t>。</w:t>
      </w:r>
    </w:p>
    <w:p>
      <w:pPr>
        <w:spacing w:line="276" w:lineRule="auto"/>
        <w:ind w:firstLine="480" w:firstLineChars="200"/>
        <w:rPr>
          <w:rFonts w:ascii="仿宋" w:hAnsi="仿宋" w:eastAsia="仿宋"/>
          <w:sz w:val="24"/>
          <w:szCs w:val="24"/>
        </w:rPr>
      </w:pPr>
      <w:r>
        <w:rPr>
          <w:rFonts w:hint="eastAsia" w:ascii="仿宋" w:hAnsi="仿宋" w:eastAsia="仿宋"/>
          <w:sz w:val="24"/>
          <w:szCs w:val="24"/>
        </w:rPr>
        <w:t>当天</w:t>
      </w:r>
      <w:r>
        <w:rPr>
          <w:rFonts w:ascii="仿宋" w:hAnsi="仿宋" w:eastAsia="仿宋"/>
          <w:sz w:val="24"/>
          <w:szCs w:val="24"/>
        </w:rPr>
        <w:t>，</w:t>
      </w:r>
      <w:r>
        <w:rPr>
          <w:rFonts w:hint="eastAsia" w:ascii="仿宋" w:hAnsi="仿宋" w:eastAsia="仿宋"/>
          <w:sz w:val="24"/>
          <w:szCs w:val="24"/>
        </w:rPr>
        <w:t>国务院总理李克强在雅加达还与印尼副总统卡拉共同出席</w:t>
      </w:r>
      <w:r>
        <w:rPr>
          <w:rFonts w:hint="eastAsia" w:ascii="仿宋" w:hAnsi="仿宋" w:eastAsia="仿宋"/>
          <w:b/>
          <w:sz w:val="24"/>
          <w:szCs w:val="24"/>
        </w:rPr>
        <w:t>中国印尼工商峰会</w:t>
      </w:r>
      <w:r>
        <w:rPr>
          <w:rFonts w:hint="eastAsia" w:ascii="仿宋" w:hAnsi="仿宋" w:eastAsia="仿宋"/>
          <w:sz w:val="24"/>
          <w:szCs w:val="24"/>
        </w:rPr>
        <w:t xml:space="preserve">并发表主旨演讲。  </w:t>
      </w:r>
      <w:r>
        <w:rPr>
          <w:rFonts w:ascii="仿宋" w:hAnsi="仿宋" w:eastAsia="仿宋"/>
          <w:sz w:val="24"/>
          <w:szCs w:val="24"/>
        </w:rPr>
        <w:t xml:space="preserve">       </w:t>
      </w:r>
    </w:p>
    <w:p>
      <w:pPr>
        <w:spacing w:line="276" w:lineRule="auto"/>
        <w:ind w:firstLine="480" w:firstLineChars="200"/>
        <w:rPr>
          <w:rFonts w:hint="eastAsia" w:ascii="仿宋" w:hAnsi="仿宋" w:eastAsia="仿宋"/>
          <w:sz w:val="24"/>
          <w:szCs w:val="24"/>
        </w:rPr>
      </w:pPr>
      <w:r>
        <w:rPr>
          <w:rFonts w:hint="eastAsia" w:ascii="仿宋" w:hAnsi="仿宋" w:eastAsia="仿宋"/>
          <w:sz w:val="24"/>
          <w:szCs w:val="24"/>
        </w:rPr>
        <w:t>李克强指出，我们希望进一步巩固两国关系发展良好势头，推动双方务实合作迈上新台阶。</w:t>
      </w:r>
    </w:p>
    <w:p>
      <w:pPr>
        <w:spacing w:line="276" w:lineRule="auto"/>
        <w:ind w:firstLine="482" w:firstLineChars="200"/>
        <w:rPr>
          <w:rFonts w:hint="eastAsia" w:ascii="仿宋" w:hAnsi="仿宋" w:eastAsia="仿宋"/>
          <w:sz w:val="24"/>
          <w:szCs w:val="24"/>
        </w:rPr>
      </w:pPr>
      <w:r>
        <w:rPr>
          <w:rFonts w:hint="eastAsia" w:ascii="仿宋" w:hAnsi="仿宋" w:eastAsia="仿宋"/>
          <w:b/>
          <w:color w:val="FF0000"/>
          <w:sz w:val="24"/>
          <w:szCs w:val="24"/>
        </w:rPr>
        <w:t>双方将扩大投资与产能合作。</w:t>
      </w:r>
      <w:r>
        <w:rPr>
          <w:rFonts w:hint="eastAsia" w:ascii="仿宋" w:hAnsi="仿宋" w:eastAsia="仿宋"/>
          <w:sz w:val="24"/>
          <w:szCs w:val="24"/>
        </w:rPr>
        <w:t>中方愿将“一带一路”倡议同印尼“全球海洋支点”构想更好对接，打造一批示范性项目。也欢迎印尼方在华设立投资促进中心。</w:t>
      </w:r>
    </w:p>
    <w:p>
      <w:pPr>
        <w:spacing w:line="276" w:lineRule="auto"/>
        <w:ind w:firstLine="482" w:firstLineChars="200"/>
        <w:rPr>
          <w:rFonts w:hint="eastAsia" w:ascii="仿宋" w:hAnsi="仿宋" w:eastAsia="仿宋"/>
          <w:sz w:val="24"/>
          <w:szCs w:val="24"/>
        </w:rPr>
      </w:pPr>
      <w:r>
        <w:rPr>
          <w:rFonts w:hint="eastAsia" w:ascii="仿宋" w:hAnsi="仿宋" w:eastAsia="仿宋"/>
          <w:b/>
          <w:color w:val="FF0000"/>
          <w:sz w:val="24"/>
          <w:szCs w:val="24"/>
        </w:rPr>
        <w:t>双方将推进贸易和投资自由化便利化。</w:t>
      </w:r>
      <w:r>
        <w:rPr>
          <w:rFonts w:hint="eastAsia" w:ascii="仿宋" w:hAnsi="仿宋" w:eastAsia="仿宋"/>
          <w:sz w:val="24"/>
          <w:szCs w:val="24"/>
        </w:rPr>
        <w:t>支持经济全球化，主张通过平等协商解决贸易争端。大力发展跨境电子商务，为两国中小企业合作搭建桥梁。</w:t>
      </w:r>
    </w:p>
    <w:p>
      <w:pPr>
        <w:spacing w:line="276" w:lineRule="auto"/>
        <w:ind w:firstLine="482" w:firstLineChars="200"/>
        <w:rPr>
          <w:rFonts w:hint="eastAsia" w:ascii="仿宋" w:hAnsi="仿宋" w:eastAsia="仿宋"/>
          <w:sz w:val="24"/>
          <w:szCs w:val="24"/>
        </w:rPr>
      </w:pPr>
      <w:r>
        <w:rPr>
          <w:rFonts w:hint="eastAsia" w:ascii="仿宋" w:hAnsi="仿宋" w:eastAsia="仿宋"/>
          <w:b/>
          <w:color w:val="FF0000"/>
          <w:sz w:val="24"/>
          <w:szCs w:val="24"/>
        </w:rPr>
        <w:t>双方将进一步密切人文交流合作。</w:t>
      </w:r>
      <w:r>
        <w:rPr>
          <w:rFonts w:hint="eastAsia" w:ascii="仿宋" w:hAnsi="仿宋" w:eastAsia="仿宋"/>
          <w:sz w:val="24"/>
          <w:szCs w:val="24"/>
        </w:rPr>
        <w:t>广泛开展教育、文化、旅游、媒体、体育等领域的交流合作，开通更多直航，推动年度人员往来朝着300万人次目标迈进。</w:t>
      </w:r>
    </w:p>
    <w:p>
      <w:pPr>
        <w:spacing w:line="276" w:lineRule="auto"/>
        <w:ind w:firstLine="480" w:firstLineChars="200"/>
        <w:rPr>
          <w:rFonts w:hint="eastAsia" w:ascii="仿宋" w:hAnsi="仿宋" w:eastAsia="仿宋"/>
          <w:sz w:val="24"/>
          <w:szCs w:val="24"/>
        </w:rPr>
      </w:pPr>
      <w:r>
        <w:rPr>
          <w:rFonts w:hint="eastAsia" w:ascii="仿宋" w:hAnsi="仿宋" w:eastAsia="仿宋"/>
          <w:sz w:val="24"/>
          <w:szCs w:val="24"/>
        </w:rPr>
        <w:t>李克强表示，今年以来，中国经济延续稳中向好发展态势，取得良好开局。我们有信心、有能力长期保持经济中高速增长、实现高质量发展。中国将以更高水平的对外开放，推动实现更深层次的互利共赢。一个更加繁荣、开放的中国，必将为包括印尼在内的世界各国发展带来更大的机遇。</w:t>
      </w:r>
    </w:p>
    <w:p>
      <w:pPr>
        <w:spacing w:line="276" w:lineRule="auto"/>
        <w:ind w:firstLine="482" w:firstLineChars="200"/>
        <w:rPr>
          <w:rFonts w:hint="eastAsia" w:ascii="楷体" w:hAnsi="楷体" w:eastAsia="楷体" w:cs="Times New Roman"/>
          <w:b/>
          <w:bCs/>
          <w:sz w:val="24"/>
          <w:szCs w:val="24"/>
        </w:rPr>
      </w:pPr>
      <w:r>
        <w:rPr>
          <w:rFonts w:hint="eastAsia" w:ascii="楷体" w:hAnsi="楷体" w:eastAsia="楷体" w:cs="Times New Roman"/>
          <w:b/>
          <w:bCs/>
          <w:sz w:val="24"/>
          <w:szCs w:val="24"/>
        </w:rPr>
        <w:t>4. 李克强出席第七次中日韩领导人会议</w:t>
      </w:r>
    </w:p>
    <w:p>
      <w:pPr>
        <w:spacing w:line="276" w:lineRule="auto"/>
        <w:ind w:firstLine="480" w:firstLineChars="200"/>
        <w:rPr>
          <w:rFonts w:hint="eastAsia" w:ascii="仿宋" w:hAnsi="仿宋" w:eastAsia="仿宋"/>
          <w:sz w:val="24"/>
          <w:szCs w:val="24"/>
        </w:rPr>
      </w:pPr>
      <w:r>
        <w:rPr>
          <w:rFonts w:hint="eastAsia" w:ascii="仿宋" w:hAnsi="仿宋" w:eastAsia="仿宋"/>
          <w:sz w:val="24"/>
          <w:szCs w:val="24"/>
        </w:rPr>
        <w:t>当地时间5月9日上午，国务院总理李克强在东京迎宾馆同日本首相安倍晋三、韩国总统文在寅共同出席第七次中日韩领导人会议。</w:t>
      </w:r>
    </w:p>
    <w:p>
      <w:pPr>
        <w:spacing w:line="276" w:lineRule="auto"/>
        <w:ind w:firstLine="480" w:firstLineChars="200"/>
        <w:rPr>
          <w:rFonts w:hint="eastAsia" w:ascii="仿宋" w:hAnsi="仿宋" w:eastAsia="仿宋"/>
          <w:sz w:val="24"/>
          <w:szCs w:val="24"/>
        </w:rPr>
      </w:pPr>
      <w:r>
        <w:rPr>
          <w:rFonts w:hint="eastAsia" w:ascii="仿宋" w:hAnsi="仿宋" w:eastAsia="仿宋"/>
          <w:sz w:val="24"/>
          <w:szCs w:val="24"/>
        </w:rPr>
        <w:t>李克强表示，中日韩作为世界三大经济体，互为重要经贸合作伙伴，对促进地区经济发展、引领区域一体化进程、维护地区和平稳定负有重要责任。三方应抓住机遇，扩大利益融合，努力推动地区持久和平与共同繁荣。</w:t>
      </w:r>
    </w:p>
    <w:p>
      <w:pPr>
        <w:spacing w:line="276" w:lineRule="auto"/>
        <w:ind w:firstLine="482" w:firstLineChars="200"/>
        <w:rPr>
          <w:rFonts w:hint="eastAsia" w:ascii="仿宋" w:hAnsi="仿宋" w:eastAsia="仿宋"/>
          <w:sz w:val="24"/>
          <w:szCs w:val="24"/>
        </w:rPr>
      </w:pPr>
      <w:r>
        <w:rPr>
          <w:rFonts w:hint="eastAsia" w:ascii="仿宋" w:hAnsi="仿宋" w:eastAsia="仿宋"/>
          <w:b/>
          <w:color w:val="FF0000"/>
          <w:sz w:val="24"/>
          <w:szCs w:val="24"/>
        </w:rPr>
        <w:t>第一，积累政治互信，营造良好氛围。</w:t>
      </w:r>
      <w:r>
        <w:rPr>
          <w:rFonts w:hint="eastAsia" w:ascii="仿宋" w:hAnsi="仿宋" w:eastAsia="仿宋"/>
          <w:sz w:val="24"/>
          <w:szCs w:val="24"/>
        </w:rPr>
        <w:t>三国间的共同利益远大于分歧，对于分歧也可以用东方人的智慧来管控和化解。要正视历史、面向未来，站在新的历史起点上，发展更高层次的合作。</w:t>
      </w:r>
    </w:p>
    <w:p>
      <w:pPr>
        <w:spacing w:line="276" w:lineRule="auto"/>
        <w:ind w:firstLine="482" w:firstLineChars="200"/>
        <w:rPr>
          <w:rFonts w:hint="eastAsia" w:ascii="仿宋" w:hAnsi="仿宋" w:eastAsia="仿宋"/>
          <w:sz w:val="24"/>
          <w:szCs w:val="24"/>
        </w:rPr>
      </w:pPr>
      <w:r>
        <w:rPr>
          <w:rFonts w:hint="eastAsia" w:ascii="仿宋" w:hAnsi="仿宋" w:eastAsia="仿宋"/>
          <w:b/>
          <w:color w:val="FF0000"/>
          <w:sz w:val="24"/>
          <w:szCs w:val="24"/>
        </w:rPr>
        <w:t>第二，共同维护自由贸易，推动区域经济一体化。</w:t>
      </w:r>
      <w:r>
        <w:rPr>
          <w:rFonts w:hint="eastAsia" w:ascii="仿宋" w:hAnsi="仿宋" w:eastAsia="仿宋"/>
          <w:b/>
          <w:sz w:val="24"/>
          <w:szCs w:val="24"/>
        </w:rPr>
        <w:t>坚定维护以规则为基础的多边贸易体系，反对保护主义和单边主义。</w:t>
      </w:r>
      <w:r>
        <w:rPr>
          <w:rFonts w:hint="eastAsia" w:ascii="仿宋" w:hAnsi="仿宋" w:eastAsia="仿宋"/>
          <w:sz w:val="24"/>
          <w:szCs w:val="24"/>
        </w:rPr>
        <w:t>加快中日韩自贸区谈判进程，</w:t>
      </w:r>
      <w:r>
        <w:rPr>
          <w:rFonts w:hint="eastAsia" w:ascii="仿宋" w:hAnsi="仿宋" w:eastAsia="仿宋"/>
          <w:b/>
          <w:sz w:val="24"/>
          <w:szCs w:val="24"/>
        </w:rPr>
        <w:t>推动早日达成</w:t>
      </w:r>
      <w:r>
        <w:rPr>
          <w:rFonts w:hint="eastAsia" w:ascii="仿宋" w:hAnsi="仿宋" w:eastAsia="仿宋"/>
          <w:b/>
          <w:sz w:val="24"/>
          <w:szCs w:val="24"/>
          <w:u w:val="double"/>
        </w:rPr>
        <w:t>“区域全面经济伙伴关系协定”（</w:t>
      </w:r>
      <w:r>
        <w:rPr>
          <w:rFonts w:hint="eastAsia" w:ascii="仿宋" w:hAnsi="仿宋" w:eastAsia="仿宋"/>
          <w:b/>
          <w:sz w:val="24"/>
          <w:szCs w:val="24"/>
        </w:rPr>
        <w:t>RCEP）。</w:t>
      </w:r>
      <w:r>
        <w:rPr>
          <w:rFonts w:hint="eastAsia" w:ascii="仿宋" w:hAnsi="仿宋" w:eastAsia="仿宋"/>
          <w:sz w:val="24"/>
          <w:szCs w:val="24"/>
        </w:rPr>
        <w:t>引领推动制定东亚经济共同体蓝图。</w:t>
      </w:r>
    </w:p>
    <w:p>
      <w:pPr>
        <w:spacing w:line="276" w:lineRule="auto"/>
        <w:ind w:firstLine="482" w:firstLineChars="200"/>
        <w:rPr>
          <w:rFonts w:hint="eastAsia" w:ascii="仿宋" w:hAnsi="仿宋" w:eastAsia="仿宋"/>
          <w:sz w:val="24"/>
          <w:szCs w:val="24"/>
        </w:rPr>
      </w:pPr>
      <w:r>
        <w:rPr>
          <w:rFonts w:hint="eastAsia" w:ascii="仿宋" w:hAnsi="仿宋" w:eastAsia="仿宋"/>
          <w:b/>
          <w:color w:val="FF0000"/>
          <w:sz w:val="24"/>
          <w:szCs w:val="24"/>
        </w:rPr>
        <w:t>第三，打造“中日韩+X”模式，</w:t>
      </w:r>
      <w:r>
        <w:rPr>
          <w:rFonts w:hint="eastAsia" w:ascii="仿宋" w:hAnsi="仿宋" w:eastAsia="仿宋"/>
          <w:sz w:val="24"/>
          <w:szCs w:val="24"/>
        </w:rPr>
        <w:t>在产能合作、防灾减灾、节能环保等领域实施联合项目，带动和促进本地区国家实现更好更快发展。</w:t>
      </w:r>
    </w:p>
    <w:p>
      <w:pPr>
        <w:spacing w:line="276" w:lineRule="auto"/>
        <w:ind w:firstLine="482" w:firstLineChars="200"/>
        <w:rPr>
          <w:rFonts w:hint="eastAsia" w:ascii="仿宋" w:hAnsi="仿宋" w:eastAsia="仿宋"/>
          <w:sz w:val="24"/>
          <w:szCs w:val="24"/>
        </w:rPr>
      </w:pPr>
      <w:r>
        <w:rPr>
          <w:rFonts w:hint="eastAsia" w:ascii="仿宋" w:hAnsi="仿宋" w:eastAsia="仿宋"/>
          <w:b/>
          <w:color w:val="FF0000"/>
          <w:sz w:val="24"/>
          <w:szCs w:val="24"/>
        </w:rPr>
        <w:t>第四，充分挖掘三国历史传统中人文内涵</w:t>
      </w:r>
      <w:r>
        <w:rPr>
          <w:rFonts w:hint="eastAsia" w:ascii="仿宋" w:hAnsi="仿宋" w:eastAsia="仿宋"/>
          <w:sz w:val="24"/>
          <w:szCs w:val="24"/>
        </w:rPr>
        <w:t>，加强文化、教育、旅游、媒体等领域交流合作，扩大人员往来，加强青少年交流。鼓励技术创新，推进减贫、环保、抗灾等工作，促进全球包容增长。</w:t>
      </w:r>
    </w:p>
    <w:p>
      <w:pPr>
        <w:spacing w:line="276" w:lineRule="auto"/>
        <w:ind w:firstLine="480" w:firstLineChars="200"/>
        <w:rPr>
          <w:rFonts w:hint="eastAsia" w:ascii="仿宋" w:hAnsi="仿宋" w:eastAsia="仿宋"/>
          <w:sz w:val="24"/>
          <w:szCs w:val="24"/>
        </w:rPr>
      </w:pPr>
      <w:r>
        <w:rPr>
          <w:rFonts w:hint="eastAsia" w:ascii="仿宋" w:hAnsi="仿宋" w:eastAsia="仿宋"/>
          <w:sz w:val="24"/>
          <w:szCs w:val="24"/>
        </w:rPr>
        <w:t>李克强强调，我们一致欢迎朝鲜半岛核问题重新回到对话解决的轨道上来，祝贺第三次南北首脑会晤成功举行，期待朝美领导人实现会晤。希望各方抓住当前有利时机，尽快恢复对话，为政治解决半岛问题、实现半岛持久和平作出贡献。中方将继续为此发挥建设性作用。</w:t>
      </w:r>
    </w:p>
    <w:p>
      <w:pPr>
        <w:spacing w:line="276" w:lineRule="auto"/>
        <w:ind w:firstLine="482" w:firstLineChars="200"/>
        <w:rPr>
          <w:rFonts w:hint="eastAsia" w:ascii="楷体" w:hAnsi="楷体" w:eastAsia="楷体" w:cs="Times New Roman"/>
          <w:b/>
          <w:bCs/>
          <w:sz w:val="24"/>
          <w:szCs w:val="24"/>
        </w:rPr>
      </w:pPr>
      <w:r>
        <w:rPr>
          <w:rFonts w:hint="eastAsia" w:ascii="楷体" w:hAnsi="楷体" w:eastAsia="楷体" w:cs="Times New Roman"/>
          <w:b/>
          <w:bCs/>
          <w:sz w:val="24"/>
          <w:szCs w:val="24"/>
        </w:rPr>
        <w:t>5</w:t>
      </w:r>
      <w:r>
        <w:rPr>
          <w:rFonts w:ascii="楷体" w:hAnsi="楷体" w:eastAsia="楷体" w:cs="Times New Roman"/>
          <w:b/>
          <w:bCs/>
          <w:sz w:val="24"/>
          <w:szCs w:val="24"/>
        </w:rPr>
        <w:t xml:space="preserve">. </w:t>
      </w:r>
      <w:r>
        <w:rPr>
          <w:rFonts w:hint="eastAsia" w:ascii="楷体" w:hAnsi="楷体" w:eastAsia="楷体" w:cs="Times New Roman"/>
          <w:b/>
          <w:bCs/>
          <w:sz w:val="24"/>
          <w:szCs w:val="24"/>
        </w:rPr>
        <w:t>习近平主持召开中央全面深化改革委员会第二次会议强调 加强领导周密组织有序推进 统筹抓好中央和地方机构改革</w:t>
      </w:r>
    </w:p>
    <w:p>
      <w:pPr>
        <w:spacing w:line="276" w:lineRule="auto"/>
        <w:ind w:firstLine="480" w:firstLineChars="200"/>
        <w:rPr>
          <w:rFonts w:hint="eastAsia" w:ascii="仿宋" w:hAnsi="仿宋" w:eastAsia="仿宋"/>
          <w:sz w:val="24"/>
          <w:szCs w:val="24"/>
        </w:rPr>
      </w:pPr>
      <w:r>
        <w:rPr>
          <w:rFonts w:ascii="仿宋" w:hAnsi="仿宋" w:eastAsia="仿宋"/>
          <w:sz w:val="24"/>
          <w:szCs w:val="24"/>
        </w:rPr>
        <w:t>5</w:t>
      </w:r>
      <w:r>
        <w:rPr>
          <w:rFonts w:hint="eastAsia" w:ascii="仿宋" w:hAnsi="仿宋" w:eastAsia="仿宋"/>
          <w:sz w:val="24"/>
          <w:szCs w:val="24"/>
        </w:rPr>
        <w:t>月11日，中共中央总书记、国家主席、中央军委主席、中央全面深化改革委员会主任习近平主持召开中央全面深化改革委员会第二次会议并发表重要讲话。他强调，党的十九届三中全会以来，中央和国家机关机构改革取得重大进展，要注意边实践、边总结，把好经验运用好，周密组织地方机构改革，使中央和地方机构改革在工作部署、组织实施上有机衔接、有序推进，确保深化党和国家机构改革取得全面胜利。</w:t>
      </w:r>
    </w:p>
    <w:p>
      <w:pPr>
        <w:spacing w:line="276" w:lineRule="auto"/>
        <w:ind w:firstLine="480" w:firstLineChars="200"/>
        <w:rPr>
          <w:rFonts w:hint="eastAsia" w:ascii="仿宋" w:hAnsi="仿宋" w:eastAsia="仿宋"/>
          <w:sz w:val="24"/>
          <w:szCs w:val="24"/>
        </w:rPr>
      </w:pPr>
      <w:r>
        <w:rPr>
          <w:rFonts w:hint="eastAsia" w:ascii="仿宋" w:hAnsi="仿宋" w:eastAsia="仿宋"/>
          <w:sz w:val="24"/>
          <w:szCs w:val="24"/>
        </w:rPr>
        <w:t>会议审议了</w:t>
      </w:r>
      <w:r>
        <w:rPr>
          <w:rFonts w:hint="eastAsia" w:ascii="仿宋" w:hAnsi="仿宋" w:eastAsia="仿宋"/>
          <w:b/>
          <w:sz w:val="24"/>
          <w:szCs w:val="24"/>
        </w:rPr>
        <w:t>《深化党和国家机构改革进展情况报告》</w:t>
      </w:r>
      <w:r>
        <w:rPr>
          <w:rFonts w:hint="eastAsia" w:ascii="仿宋" w:hAnsi="仿宋" w:eastAsia="仿宋"/>
          <w:sz w:val="24"/>
          <w:szCs w:val="24"/>
        </w:rPr>
        <w:t>。</w:t>
      </w:r>
    </w:p>
    <w:p>
      <w:pPr>
        <w:spacing w:line="276" w:lineRule="auto"/>
        <w:ind w:firstLine="480" w:firstLineChars="200"/>
        <w:rPr>
          <w:rFonts w:hint="eastAsia" w:ascii="仿宋" w:hAnsi="仿宋" w:eastAsia="仿宋"/>
          <w:sz w:val="24"/>
          <w:szCs w:val="24"/>
        </w:rPr>
      </w:pPr>
      <w:r>
        <w:rPr>
          <w:rFonts w:hint="eastAsia" w:ascii="仿宋" w:hAnsi="仿宋" w:eastAsia="仿宋"/>
          <w:sz w:val="24"/>
          <w:szCs w:val="24"/>
        </w:rPr>
        <w:t>会议指出，加强国有企业资产负债约束，是落实党的十九大精神，推动国有企业降杠杆、防范化解国有企业债务风险的重要举措。</w:t>
      </w:r>
      <w:r>
        <w:rPr>
          <w:rFonts w:hint="eastAsia" w:ascii="仿宋" w:hAnsi="仿宋" w:eastAsia="仿宋"/>
          <w:b/>
          <w:sz w:val="24"/>
          <w:szCs w:val="24"/>
        </w:rPr>
        <w:t>要坚持全覆盖与分类管理相结合，完善内部治理与强化外部约束相结合</w:t>
      </w:r>
      <w:r>
        <w:rPr>
          <w:rFonts w:hint="eastAsia" w:ascii="仿宋" w:hAnsi="仿宋" w:eastAsia="仿宋"/>
          <w:sz w:val="24"/>
          <w:szCs w:val="24"/>
        </w:rPr>
        <w:t>，通过建立和完善</w:t>
      </w:r>
      <w:r>
        <w:rPr>
          <w:rFonts w:hint="eastAsia" w:ascii="仿宋" w:hAnsi="仿宋" w:eastAsia="仿宋"/>
          <w:b/>
          <w:sz w:val="24"/>
          <w:szCs w:val="24"/>
          <w:u w:val="double"/>
        </w:rPr>
        <w:t>国有企业资产负债约束机制</w:t>
      </w:r>
      <w:r>
        <w:rPr>
          <w:rFonts w:hint="eastAsia" w:ascii="仿宋" w:hAnsi="仿宋" w:eastAsia="仿宋"/>
          <w:sz w:val="24"/>
          <w:szCs w:val="24"/>
        </w:rPr>
        <w:t>，强化监督管理，做到标本兼治，促使高负债国有企业资产负债率尽快回归合理水平。</w:t>
      </w:r>
    </w:p>
    <w:p>
      <w:pPr>
        <w:spacing w:line="276" w:lineRule="auto"/>
        <w:ind w:firstLine="480" w:firstLineChars="200"/>
        <w:rPr>
          <w:rFonts w:hint="eastAsia" w:ascii="仿宋" w:hAnsi="仿宋" w:eastAsia="仿宋"/>
          <w:sz w:val="24"/>
          <w:szCs w:val="24"/>
        </w:rPr>
      </w:pPr>
      <w:r>
        <w:rPr>
          <w:rFonts w:hint="eastAsia" w:ascii="仿宋" w:hAnsi="仿宋" w:eastAsia="仿宋"/>
          <w:sz w:val="24"/>
          <w:szCs w:val="24"/>
        </w:rPr>
        <w:t>会议强调，推进</w:t>
      </w:r>
      <w:r>
        <w:rPr>
          <w:rFonts w:hint="eastAsia" w:ascii="仿宋" w:hAnsi="仿宋" w:eastAsia="仿宋"/>
          <w:b/>
          <w:sz w:val="24"/>
          <w:szCs w:val="24"/>
        </w:rPr>
        <w:t>中央党政机关和事业单位经营性国有资产集中统一监管试点</w:t>
      </w:r>
      <w:r>
        <w:rPr>
          <w:rFonts w:hint="eastAsia" w:ascii="仿宋" w:hAnsi="仿宋" w:eastAsia="仿宋"/>
          <w:sz w:val="24"/>
          <w:szCs w:val="24"/>
        </w:rPr>
        <w:t>，要</w:t>
      </w:r>
      <w:r>
        <w:rPr>
          <w:rFonts w:hint="eastAsia" w:ascii="仿宋" w:hAnsi="仿宋" w:eastAsia="仿宋"/>
          <w:b/>
          <w:sz w:val="24"/>
          <w:szCs w:val="24"/>
          <w:u w:val="double"/>
        </w:rPr>
        <w:t>坚持政企分开、政资分开、所有权与经营权分离</w:t>
      </w:r>
      <w:r>
        <w:rPr>
          <w:rFonts w:hint="eastAsia" w:ascii="仿宋" w:hAnsi="仿宋" w:eastAsia="仿宋"/>
          <w:sz w:val="24"/>
          <w:szCs w:val="24"/>
        </w:rPr>
        <w:t>，理顺中央党政机关和事业单位同所办企业关系，搭建国有资本运作平台，优化国有资本布局结构，提高国有资本配置和监管效率，有效防止国有资产流失，实现企业健康发展和经营性国有资产保值增值。</w:t>
      </w:r>
    </w:p>
    <w:p>
      <w:pPr>
        <w:spacing w:line="276" w:lineRule="auto"/>
        <w:ind w:firstLine="480" w:firstLineChars="200"/>
        <w:rPr>
          <w:rFonts w:hint="eastAsia" w:ascii="仿宋" w:hAnsi="仿宋" w:eastAsia="仿宋"/>
          <w:sz w:val="24"/>
          <w:szCs w:val="24"/>
        </w:rPr>
      </w:pPr>
      <w:r>
        <w:rPr>
          <w:rFonts w:hint="eastAsia" w:ascii="仿宋" w:hAnsi="仿宋" w:eastAsia="仿宋"/>
          <w:sz w:val="24"/>
          <w:szCs w:val="24"/>
        </w:rPr>
        <w:t>会议指出，</w:t>
      </w:r>
      <w:r>
        <w:rPr>
          <w:rFonts w:hint="eastAsia" w:ascii="仿宋" w:hAnsi="仿宋" w:eastAsia="仿宋"/>
          <w:b/>
          <w:sz w:val="24"/>
          <w:szCs w:val="24"/>
        </w:rPr>
        <w:t>高等学校所属企业体制改革，要坚持国有资产管理体制改革方向，尊重教育规律和市场经济规律</w:t>
      </w:r>
      <w:r>
        <w:rPr>
          <w:rFonts w:hint="eastAsia" w:ascii="仿宋" w:hAnsi="仿宋" w:eastAsia="仿宋"/>
          <w:sz w:val="24"/>
          <w:szCs w:val="24"/>
        </w:rPr>
        <w:t>，对高校所属企业进行全面清理规范，理清产权和责任关系，分类实施改革工作，促进高校集中精力办学、</w:t>
      </w:r>
      <w:r>
        <w:rPr>
          <w:rFonts w:hint="eastAsia" w:ascii="仿宋" w:hAnsi="仿宋" w:eastAsia="仿宋"/>
          <w:b/>
          <w:sz w:val="24"/>
          <w:szCs w:val="24"/>
        </w:rPr>
        <w:t>实现内涵式发展</w:t>
      </w:r>
      <w:r>
        <w:rPr>
          <w:rFonts w:hint="eastAsia" w:ascii="仿宋" w:hAnsi="仿宋" w:eastAsia="仿宋"/>
          <w:sz w:val="24"/>
          <w:szCs w:val="24"/>
        </w:rPr>
        <w:t>。</w:t>
      </w:r>
    </w:p>
    <w:p>
      <w:pPr>
        <w:spacing w:line="276" w:lineRule="auto"/>
        <w:ind w:firstLine="480" w:firstLineChars="200"/>
        <w:rPr>
          <w:rFonts w:hint="eastAsia" w:ascii="仿宋" w:hAnsi="仿宋" w:eastAsia="仿宋"/>
          <w:sz w:val="24"/>
          <w:szCs w:val="24"/>
        </w:rPr>
      </w:pPr>
      <w:r>
        <w:rPr>
          <w:rFonts w:hint="eastAsia" w:ascii="仿宋" w:hAnsi="仿宋" w:eastAsia="仿宋"/>
          <w:sz w:val="24"/>
          <w:szCs w:val="24"/>
        </w:rPr>
        <w:t>会议强调，</w:t>
      </w:r>
      <w:r>
        <w:rPr>
          <w:rFonts w:hint="eastAsia" w:ascii="仿宋" w:hAnsi="仿宋" w:eastAsia="仿宋"/>
          <w:b/>
          <w:sz w:val="24"/>
          <w:szCs w:val="24"/>
        </w:rPr>
        <w:t>建立企业职工基本养老保险基金中央调剂制度，是实现养老保险全国统筹的重要举措。</w:t>
      </w:r>
      <w:r>
        <w:rPr>
          <w:rFonts w:hint="eastAsia" w:ascii="仿宋" w:hAnsi="仿宋" w:eastAsia="仿宋"/>
          <w:sz w:val="24"/>
          <w:szCs w:val="24"/>
        </w:rPr>
        <w:t>要从我国基本国情和养老保险制度建设实际出发，在不增加社会整体负担和不提高养老保险缴费比例的基础上，通过</w:t>
      </w:r>
      <w:r>
        <w:rPr>
          <w:rFonts w:hint="eastAsia" w:ascii="仿宋" w:hAnsi="仿宋" w:eastAsia="仿宋"/>
          <w:b/>
          <w:sz w:val="24"/>
          <w:szCs w:val="24"/>
        </w:rPr>
        <w:t>中央调剂基金筹集、基金拨付、基金管理、中央财政补助，合理均衡地区间基金负担</w:t>
      </w:r>
      <w:r>
        <w:rPr>
          <w:rFonts w:hint="eastAsia" w:ascii="仿宋" w:hAnsi="仿宋" w:eastAsia="仿宋"/>
          <w:sz w:val="24"/>
          <w:szCs w:val="24"/>
        </w:rPr>
        <w:t>，实现基金安全可持续，实现财政负担可控，确保各地养老金按时足额发放。</w:t>
      </w:r>
    </w:p>
    <w:p>
      <w:pPr>
        <w:spacing w:line="276" w:lineRule="auto"/>
        <w:ind w:firstLine="480" w:firstLineChars="200"/>
        <w:rPr>
          <w:rFonts w:hint="eastAsia" w:ascii="仿宋" w:hAnsi="仿宋" w:eastAsia="仿宋"/>
          <w:sz w:val="24"/>
          <w:szCs w:val="24"/>
        </w:rPr>
      </w:pPr>
      <w:r>
        <w:rPr>
          <w:rFonts w:hint="eastAsia" w:ascii="仿宋" w:hAnsi="仿宋" w:eastAsia="仿宋"/>
          <w:sz w:val="24"/>
          <w:szCs w:val="24"/>
        </w:rPr>
        <w:t>会议指出，</w:t>
      </w:r>
      <w:r>
        <w:rPr>
          <w:rFonts w:hint="eastAsia" w:ascii="仿宋" w:hAnsi="仿宋" w:eastAsia="仿宋"/>
          <w:b/>
          <w:sz w:val="24"/>
          <w:szCs w:val="24"/>
          <w:u w:val="double"/>
        </w:rPr>
        <w:t>加强中央企业领导人员管理，要坚持党管干部原则，坚持发挥市场机制作用，坚持德才兼备、以德为先，坚持严管和厚爱结合、激励和约束并重</w:t>
      </w:r>
      <w:r>
        <w:rPr>
          <w:rFonts w:hint="eastAsia" w:ascii="仿宋" w:hAnsi="仿宋" w:eastAsia="仿宋"/>
          <w:sz w:val="24"/>
          <w:szCs w:val="24"/>
        </w:rPr>
        <w:t>，完善适应中国特色现代国有企业制度要求和市场竞争需要的选人用人机制，建设对党忠诚、勇于创新、治企有方、兴企有为、清正廉洁的中央企业领导人员队伍。</w:t>
      </w:r>
    </w:p>
    <w:p>
      <w:pPr>
        <w:spacing w:line="276" w:lineRule="auto"/>
        <w:ind w:firstLine="480" w:firstLineChars="200"/>
        <w:rPr>
          <w:rFonts w:hint="eastAsia" w:ascii="仿宋" w:hAnsi="仿宋" w:eastAsia="仿宋"/>
          <w:sz w:val="24"/>
          <w:szCs w:val="24"/>
        </w:rPr>
      </w:pPr>
      <w:r>
        <w:rPr>
          <w:rFonts w:hint="eastAsia" w:ascii="仿宋" w:hAnsi="仿宋" w:eastAsia="仿宋"/>
          <w:sz w:val="24"/>
          <w:szCs w:val="24"/>
        </w:rPr>
        <w:t>会议强调，</w:t>
      </w:r>
      <w:r>
        <w:rPr>
          <w:rFonts w:hint="eastAsia" w:ascii="仿宋" w:hAnsi="仿宋" w:eastAsia="仿宋"/>
          <w:b/>
          <w:sz w:val="24"/>
          <w:szCs w:val="24"/>
          <w:u w:val="double"/>
        </w:rPr>
        <w:t>加强和改进生活无着的流浪乞讨人员救助管理工作</w:t>
      </w:r>
      <w:r>
        <w:rPr>
          <w:rFonts w:hint="eastAsia" w:ascii="仿宋" w:hAnsi="仿宋" w:eastAsia="仿宋"/>
          <w:b/>
          <w:sz w:val="24"/>
          <w:szCs w:val="24"/>
        </w:rPr>
        <w:t>，要坚持以人民为中心的发展思想，按照兜底线、织密网、建机制的要求，深化体制机制改革，健全责任体系，明确属地责任，加强监督管理，强化责任追究，切实维护流浪乞讨人员合法权益。</w:t>
      </w:r>
    </w:p>
    <w:p>
      <w:pPr>
        <w:spacing w:line="276" w:lineRule="auto"/>
        <w:ind w:firstLine="480" w:firstLineChars="200"/>
        <w:rPr>
          <w:rFonts w:hint="eastAsia" w:ascii="仿宋" w:hAnsi="仿宋" w:eastAsia="仿宋"/>
          <w:b/>
          <w:sz w:val="24"/>
          <w:szCs w:val="24"/>
        </w:rPr>
      </w:pPr>
      <w:r>
        <w:rPr>
          <w:rFonts w:hint="eastAsia" w:ascii="仿宋" w:hAnsi="仿宋" w:eastAsia="仿宋"/>
          <w:sz w:val="24"/>
          <w:szCs w:val="24"/>
        </w:rPr>
        <w:t>会议指出，</w:t>
      </w:r>
      <w:r>
        <w:rPr>
          <w:rFonts w:hint="eastAsia" w:ascii="仿宋" w:hAnsi="仿宋" w:eastAsia="仿宋"/>
          <w:b/>
          <w:sz w:val="24"/>
          <w:szCs w:val="24"/>
          <w:u w:val="double"/>
        </w:rPr>
        <w:t>改革完善医疗卫生行业综合监管制度</w:t>
      </w:r>
      <w:r>
        <w:rPr>
          <w:rFonts w:hint="eastAsia" w:ascii="仿宋" w:hAnsi="仿宋" w:eastAsia="仿宋"/>
          <w:sz w:val="24"/>
          <w:szCs w:val="24"/>
        </w:rPr>
        <w:t>，对维护人民群众健康权益具有重要意义。</w:t>
      </w:r>
      <w:r>
        <w:rPr>
          <w:rFonts w:hint="eastAsia" w:ascii="仿宋" w:hAnsi="仿宋" w:eastAsia="仿宋"/>
          <w:b/>
          <w:sz w:val="24"/>
          <w:szCs w:val="24"/>
        </w:rPr>
        <w:t>要准确把握医疗卫生事业发展的规律和特点，转变监督管理的理念、体制和方式，从重点监管公立医疗卫生机构转向全行业监管，从注重事前审批转向注重事中事后全流程监管，从单向监管转向综合协同监管，提高监管能力和水平。</w:t>
      </w:r>
    </w:p>
    <w:p>
      <w:pPr>
        <w:spacing w:line="276" w:lineRule="auto"/>
        <w:ind w:firstLine="480" w:firstLineChars="200"/>
        <w:rPr>
          <w:rFonts w:hint="eastAsia" w:ascii="仿宋" w:hAnsi="仿宋" w:eastAsia="仿宋"/>
          <w:sz w:val="24"/>
          <w:szCs w:val="24"/>
          <w:u w:val="double"/>
        </w:rPr>
      </w:pPr>
      <w:r>
        <w:rPr>
          <w:rFonts w:hint="eastAsia" w:ascii="仿宋" w:hAnsi="仿宋" w:eastAsia="仿宋"/>
          <w:sz w:val="24"/>
          <w:szCs w:val="24"/>
        </w:rPr>
        <w:t>会议指出，根据党的十九届三中全会部署，地方机构改革要抓紧启动、压茬推进。</w:t>
      </w:r>
      <w:r>
        <w:rPr>
          <w:rFonts w:hint="eastAsia" w:ascii="仿宋" w:hAnsi="仿宋" w:eastAsia="仿宋"/>
          <w:b/>
          <w:sz w:val="24"/>
          <w:szCs w:val="24"/>
        </w:rPr>
        <w:t>总的要求是</w:t>
      </w:r>
      <w:r>
        <w:rPr>
          <w:rFonts w:hint="eastAsia" w:ascii="仿宋" w:hAnsi="仿宋" w:eastAsia="仿宋"/>
          <w:sz w:val="24"/>
          <w:szCs w:val="24"/>
        </w:rPr>
        <w:t>，</w:t>
      </w:r>
      <w:r>
        <w:rPr>
          <w:rFonts w:hint="eastAsia" w:ascii="仿宋" w:hAnsi="仿宋" w:eastAsia="仿宋"/>
          <w:b/>
          <w:sz w:val="24"/>
          <w:szCs w:val="24"/>
          <w:u w:val="double"/>
        </w:rPr>
        <w:t>全面准确贯彻落实党中央关于机构改革的部署要求，坚决维护党中央权威和集中统一领导，确保上下贯通、执行有力</w:t>
      </w:r>
      <w:r>
        <w:rPr>
          <w:rFonts w:hint="eastAsia" w:ascii="仿宋" w:hAnsi="仿宋" w:eastAsia="仿宋"/>
          <w:sz w:val="24"/>
          <w:szCs w:val="24"/>
          <w:u w:val="double"/>
        </w:rPr>
        <w:t>；</w:t>
      </w:r>
      <w:r>
        <w:rPr>
          <w:rFonts w:hint="eastAsia" w:ascii="仿宋" w:hAnsi="仿宋" w:eastAsia="仿宋"/>
          <w:b/>
          <w:sz w:val="24"/>
          <w:szCs w:val="24"/>
          <w:u w:val="double"/>
        </w:rPr>
        <w:t>赋予省级及以下机构更多自主权，允许地方因地制宜设置机构和配置职能</w:t>
      </w:r>
      <w:r>
        <w:rPr>
          <w:rFonts w:hint="eastAsia" w:ascii="仿宋" w:hAnsi="仿宋" w:eastAsia="仿宋"/>
          <w:sz w:val="24"/>
          <w:szCs w:val="24"/>
          <w:u w:val="double"/>
        </w:rPr>
        <w:t>；</w:t>
      </w:r>
      <w:r>
        <w:rPr>
          <w:rFonts w:hint="eastAsia" w:ascii="仿宋" w:hAnsi="仿宋" w:eastAsia="仿宋"/>
          <w:b/>
          <w:sz w:val="24"/>
          <w:szCs w:val="24"/>
          <w:u w:val="double"/>
        </w:rPr>
        <w:t>严格各级党政机构限额管理，强化编制管理刚性约束</w:t>
      </w:r>
      <w:r>
        <w:rPr>
          <w:rFonts w:hint="eastAsia" w:ascii="仿宋" w:hAnsi="仿宋" w:eastAsia="仿宋"/>
          <w:sz w:val="24"/>
          <w:szCs w:val="24"/>
          <w:u w:val="double"/>
        </w:rPr>
        <w:t>；</w:t>
      </w:r>
      <w:r>
        <w:rPr>
          <w:rFonts w:hint="eastAsia" w:ascii="仿宋" w:hAnsi="仿宋" w:eastAsia="仿宋"/>
          <w:b/>
          <w:sz w:val="24"/>
          <w:szCs w:val="24"/>
          <w:u w:val="double"/>
        </w:rPr>
        <w:t>着眼于服务方便人民群众、符合基层事务特点，构建简约高效的基层管理体制</w:t>
      </w:r>
      <w:r>
        <w:rPr>
          <w:rFonts w:hint="eastAsia" w:ascii="仿宋" w:hAnsi="仿宋" w:eastAsia="仿宋"/>
          <w:sz w:val="24"/>
          <w:szCs w:val="24"/>
          <w:u w:val="double"/>
        </w:rPr>
        <w:t>；</w:t>
      </w:r>
      <w:r>
        <w:rPr>
          <w:rFonts w:hint="eastAsia" w:ascii="仿宋" w:hAnsi="仿宋" w:eastAsia="仿宋"/>
          <w:b/>
          <w:sz w:val="24"/>
          <w:szCs w:val="24"/>
          <w:u w:val="double"/>
        </w:rPr>
        <w:t>深化综合行政执法改革，完善市场监管和执法体制</w:t>
      </w:r>
      <w:r>
        <w:rPr>
          <w:rFonts w:hint="eastAsia" w:ascii="仿宋" w:hAnsi="仿宋" w:eastAsia="仿宋"/>
          <w:sz w:val="24"/>
          <w:szCs w:val="24"/>
          <w:u w:val="double"/>
        </w:rPr>
        <w:t>。</w:t>
      </w:r>
    </w:p>
    <w:p>
      <w:pPr>
        <w:spacing w:line="276" w:lineRule="auto"/>
        <w:ind w:firstLine="482" w:firstLineChars="200"/>
        <w:rPr>
          <w:rFonts w:hint="eastAsia" w:ascii="楷体" w:hAnsi="楷体" w:eastAsia="楷体" w:cs="Times New Roman"/>
          <w:b/>
          <w:bCs/>
          <w:sz w:val="24"/>
          <w:szCs w:val="24"/>
        </w:rPr>
      </w:pPr>
      <w:r>
        <w:rPr>
          <w:rFonts w:hint="eastAsia" w:ascii="楷体" w:hAnsi="楷体" w:eastAsia="楷体" w:cs="Times New Roman"/>
          <w:b/>
          <w:bCs/>
          <w:sz w:val="24"/>
          <w:szCs w:val="24"/>
        </w:rPr>
        <w:t>6. 李克强出席中日和平友好条约缔结40周年纪念活动暨访日招待会并发表主旨演讲</w:t>
      </w:r>
    </w:p>
    <w:p>
      <w:pPr>
        <w:spacing w:line="276" w:lineRule="auto"/>
        <w:ind w:firstLine="480" w:firstLineChars="200"/>
        <w:rPr>
          <w:rFonts w:hint="eastAsia" w:ascii="仿宋" w:hAnsi="仿宋" w:eastAsia="仿宋"/>
          <w:sz w:val="24"/>
          <w:szCs w:val="24"/>
        </w:rPr>
      </w:pPr>
      <w:r>
        <w:rPr>
          <w:rFonts w:hint="eastAsia" w:ascii="仿宋" w:hAnsi="仿宋" w:eastAsia="仿宋"/>
          <w:sz w:val="24"/>
          <w:szCs w:val="24"/>
        </w:rPr>
        <w:t>当地时间5月10日中午，国务院总理李克强在东京与日本首相安倍晋三共同出席中日和平友好条约缔结40周年纪念活动暨欢迎招待会并发表主旨演讲。</w:t>
      </w:r>
    </w:p>
    <w:p>
      <w:pPr>
        <w:spacing w:line="276" w:lineRule="auto"/>
        <w:ind w:firstLine="480" w:firstLineChars="200"/>
        <w:rPr>
          <w:rFonts w:ascii="仿宋" w:hAnsi="仿宋" w:eastAsia="仿宋"/>
          <w:sz w:val="24"/>
          <w:szCs w:val="24"/>
        </w:rPr>
      </w:pPr>
      <w:r>
        <w:rPr>
          <w:rFonts w:hint="eastAsia" w:ascii="仿宋" w:hAnsi="仿宋" w:eastAsia="仿宋"/>
          <w:sz w:val="24"/>
          <w:szCs w:val="24"/>
        </w:rPr>
        <w:t>李克强表示，</w:t>
      </w:r>
      <w:r>
        <w:rPr>
          <w:rFonts w:hint="eastAsia" w:ascii="仿宋" w:hAnsi="仿宋" w:eastAsia="仿宋"/>
          <w:b/>
          <w:color w:val="FF0000"/>
          <w:sz w:val="24"/>
          <w:szCs w:val="24"/>
        </w:rPr>
        <w:t>今年是中日和平友好条约缔结40周年，条约以法律形式确认了《中日联合声明》的各项原则，包括日方深刻反省战争责任及坚持一个中国原则的重要表态，明确宣示中日两国要持久友好下去，</w:t>
      </w:r>
      <w:r>
        <w:rPr>
          <w:rFonts w:hint="eastAsia" w:ascii="仿宋" w:hAnsi="仿宋" w:eastAsia="仿宋"/>
          <w:sz w:val="24"/>
          <w:szCs w:val="24"/>
        </w:rPr>
        <w:t>为中日关系确立了政治基础和法律规范，是中日关系健康发展必须牢牢坚持的指针和遵循。</w:t>
      </w:r>
    </w:p>
    <w:p>
      <w:pPr>
        <w:spacing w:line="276" w:lineRule="auto"/>
        <w:ind w:firstLine="480" w:firstLineChars="200"/>
        <w:rPr>
          <w:sz w:val="24"/>
          <w:szCs w:val="24"/>
        </w:rPr>
      </w:pPr>
    </w:p>
    <w:p>
      <w:pPr>
        <w:keepNext/>
        <w:keepLines/>
        <w:spacing w:line="276" w:lineRule="auto"/>
        <w:ind w:firstLine="482" w:firstLineChars="200"/>
        <w:outlineLvl w:val="2"/>
        <w:rPr>
          <w:rFonts w:ascii="黑体" w:hAnsi="黑体" w:eastAsia="黑体" w:cs="Times New Roman"/>
          <w:b/>
          <w:bCs/>
          <w:sz w:val="24"/>
          <w:szCs w:val="24"/>
        </w:rPr>
      </w:pPr>
      <w:r>
        <w:rPr>
          <w:rFonts w:hint="eastAsia" w:ascii="黑体" w:hAnsi="黑体" w:eastAsia="黑体" w:cs="Times New Roman"/>
          <w:b/>
          <w:bCs/>
          <w:sz w:val="24"/>
          <w:szCs w:val="24"/>
        </w:rPr>
        <w:t>二、时事热点</w:t>
      </w:r>
    </w:p>
    <w:p>
      <w:pPr>
        <w:keepNext/>
        <w:keepLines/>
        <w:spacing w:line="276" w:lineRule="auto"/>
        <w:ind w:firstLine="482" w:firstLineChars="200"/>
        <w:outlineLvl w:val="3"/>
        <w:rPr>
          <w:rFonts w:ascii="楷体" w:hAnsi="楷体" w:eastAsia="楷体" w:cs="Times New Roman"/>
          <w:b/>
          <w:bCs/>
          <w:sz w:val="24"/>
          <w:szCs w:val="24"/>
        </w:rPr>
      </w:pPr>
      <w:r>
        <w:rPr>
          <w:rFonts w:hint="eastAsia" w:ascii="楷体" w:hAnsi="楷体" w:eastAsia="楷体" w:cs="Times New Roman"/>
          <w:b/>
          <w:bCs/>
          <w:sz w:val="24"/>
          <w:szCs w:val="24"/>
        </w:rPr>
        <w:t>1.</w:t>
      </w:r>
      <w:r>
        <w:rPr>
          <w:rFonts w:ascii="楷体" w:hAnsi="楷体" w:eastAsia="楷体" w:cs="Times New Roman"/>
          <w:b/>
          <w:bCs/>
          <w:sz w:val="24"/>
          <w:szCs w:val="24"/>
        </w:rPr>
        <w:t xml:space="preserve"> </w:t>
      </w:r>
      <w:r>
        <w:rPr>
          <w:rFonts w:hint="eastAsia" w:ascii="楷体" w:hAnsi="楷体" w:eastAsia="楷体" w:cs="Times New Roman"/>
          <w:b/>
          <w:bCs/>
          <w:sz w:val="24"/>
          <w:szCs w:val="24"/>
        </w:rPr>
        <w:t>孙政才</w:t>
      </w:r>
      <w:r>
        <w:rPr>
          <w:rFonts w:ascii="楷体" w:hAnsi="楷体" w:eastAsia="楷体" w:cs="Times New Roman"/>
          <w:b/>
          <w:bCs/>
          <w:sz w:val="24"/>
          <w:szCs w:val="24"/>
        </w:rPr>
        <w:t>一审受贿案</w:t>
      </w:r>
      <w:r>
        <w:rPr>
          <w:rFonts w:hint="eastAsia" w:ascii="楷体" w:hAnsi="楷体" w:eastAsia="楷体" w:cs="Times New Roman"/>
          <w:b/>
          <w:bCs/>
          <w:sz w:val="24"/>
          <w:szCs w:val="24"/>
        </w:rPr>
        <w:t>公开宣判</w:t>
      </w:r>
    </w:p>
    <w:p>
      <w:pPr>
        <w:spacing w:line="276" w:lineRule="auto"/>
        <w:ind w:firstLine="480" w:firstLineChars="200"/>
        <w:rPr>
          <w:rFonts w:hint="eastAsia" w:ascii="仿宋" w:hAnsi="仿宋" w:eastAsia="仿宋"/>
          <w:sz w:val="24"/>
          <w:szCs w:val="24"/>
        </w:rPr>
      </w:pPr>
      <w:r>
        <w:rPr>
          <w:rFonts w:hint="eastAsia" w:ascii="仿宋" w:hAnsi="仿宋" w:eastAsia="仿宋"/>
          <w:sz w:val="24"/>
          <w:szCs w:val="24"/>
        </w:rPr>
        <w:t>5月8日上午，天津市第一中级人民法院对第十八届中央政治局原委员、重庆市委原书记孙政才受贿案一审公开宣判，对被告人孙政才以受贿罪判处无期徒刑，剥夺政治权利终身，并处没收个人全部财产；对孙政才受贿所得财物及孳息予以追缴。孙政才在宣判后当庭表示，自己真诚地认罪、悔罪，接受法院的判决，不上诉，将认真接受改造。</w:t>
      </w:r>
    </w:p>
    <w:p>
      <w:pPr>
        <w:spacing w:line="276" w:lineRule="auto"/>
        <w:ind w:firstLine="480" w:firstLineChars="200"/>
        <w:rPr>
          <w:rFonts w:ascii="仿宋" w:hAnsi="仿宋" w:eastAsia="仿宋"/>
          <w:sz w:val="24"/>
          <w:szCs w:val="24"/>
        </w:rPr>
      </w:pPr>
      <w:r>
        <w:rPr>
          <w:rFonts w:hint="eastAsia" w:ascii="仿宋" w:hAnsi="仿宋" w:eastAsia="仿宋"/>
          <w:sz w:val="24"/>
          <w:szCs w:val="24"/>
        </w:rPr>
        <w:t>经审理查明：2002年至2017年，被告人孙政才在担任重要领导职位期间，利用职务上的便利，为有关单位和个人在工程中标、项目审批、企业经营及职务提拔调整等方面提供帮助，单独或者伙同特定关系人非法收受他人财物，共计折合人民币1.7亿余元。</w:t>
      </w:r>
    </w:p>
    <w:p>
      <w:pPr>
        <w:spacing w:line="276" w:lineRule="auto"/>
        <w:ind w:firstLine="482" w:firstLineChars="200"/>
        <w:rPr>
          <w:rFonts w:hint="eastAsia"/>
          <w:b/>
          <w:sz w:val="24"/>
          <w:szCs w:val="24"/>
        </w:rPr>
      </w:pPr>
      <w:r>
        <w:rPr>
          <w:rFonts w:hint="eastAsia"/>
          <w:b/>
          <w:sz w:val="24"/>
          <w:szCs w:val="24"/>
        </w:rPr>
        <w:t>延伸知识点</w:t>
      </w:r>
      <w:r>
        <w:rPr>
          <w:b/>
          <w:sz w:val="24"/>
          <w:szCs w:val="24"/>
        </w:rPr>
        <w:t>：</w:t>
      </w:r>
    </w:p>
    <w:p>
      <w:pPr>
        <w:spacing w:line="276" w:lineRule="auto"/>
        <w:ind w:firstLine="480" w:firstLineChars="200"/>
        <w:rPr>
          <w:rFonts w:hint="eastAsia" w:ascii="仿宋" w:hAnsi="仿宋" w:eastAsia="仿宋"/>
          <w:sz w:val="24"/>
          <w:szCs w:val="24"/>
        </w:rPr>
      </w:pPr>
      <w:r>
        <w:rPr>
          <w:rFonts w:hint="eastAsia" w:ascii="仿宋" w:hAnsi="仿宋" w:eastAsia="仿宋"/>
          <w:sz w:val="24"/>
          <w:szCs w:val="24"/>
        </w:rPr>
        <w:t>刑法第三百八十三条修改为：“对犯贪污罪的，根据情节轻重，分别依照下列规定处罚：</w:t>
      </w:r>
    </w:p>
    <w:p>
      <w:pPr>
        <w:spacing w:line="276" w:lineRule="auto"/>
        <w:ind w:firstLine="480" w:firstLineChars="200"/>
        <w:rPr>
          <w:rFonts w:hint="eastAsia" w:ascii="仿宋" w:hAnsi="仿宋" w:eastAsia="仿宋"/>
          <w:sz w:val="24"/>
          <w:szCs w:val="24"/>
        </w:rPr>
      </w:pPr>
      <w:r>
        <w:rPr>
          <w:rFonts w:hint="eastAsia" w:ascii="仿宋" w:hAnsi="仿宋" w:eastAsia="仿宋"/>
          <w:sz w:val="24"/>
          <w:szCs w:val="24"/>
        </w:rPr>
        <w:t>“(一)贪污数额较大或者有其他较重情节的，处三年以下有期徒刑或者拘役，并处罚金。</w:t>
      </w:r>
    </w:p>
    <w:p>
      <w:pPr>
        <w:spacing w:line="276" w:lineRule="auto"/>
        <w:ind w:firstLine="480" w:firstLineChars="200"/>
        <w:rPr>
          <w:rFonts w:hint="eastAsia" w:ascii="仿宋" w:hAnsi="仿宋" w:eastAsia="仿宋"/>
          <w:sz w:val="24"/>
          <w:szCs w:val="24"/>
        </w:rPr>
      </w:pPr>
      <w:r>
        <w:rPr>
          <w:rFonts w:hint="eastAsia" w:ascii="仿宋" w:hAnsi="仿宋" w:eastAsia="仿宋"/>
          <w:sz w:val="24"/>
          <w:szCs w:val="24"/>
        </w:rPr>
        <w:t>“(二)贪污数额巨大或者有其他严重情节的，处三年以上十年以下有期徒刑，并处罚金或者没收财产。</w:t>
      </w:r>
    </w:p>
    <w:p>
      <w:pPr>
        <w:spacing w:line="276" w:lineRule="auto"/>
        <w:ind w:firstLine="480" w:firstLineChars="200"/>
        <w:rPr>
          <w:rFonts w:hint="eastAsia" w:ascii="仿宋" w:hAnsi="仿宋" w:eastAsia="仿宋"/>
          <w:b/>
          <w:sz w:val="24"/>
          <w:szCs w:val="24"/>
        </w:rPr>
      </w:pPr>
      <w:r>
        <w:rPr>
          <w:rFonts w:hint="eastAsia" w:ascii="仿宋" w:hAnsi="仿宋" w:eastAsia="仿宋"/>
          <w:sz w:val="24"/>
          <w:szCs w:val="24"/>
        </w:rPr>
        <w:t>“(三)</w:t>
      </w:r>
      <w:r>
        <w:rPr>
          <w:rFonts w:hint="eastAsia" w:ascii="仿宋" w:hAnsi="仿宋" w:eastAsia="仿宋"/>
          <w:b/>
          <w:sz w:val="24"/>
          <w:szCs w:val="24"/>
        </w:rPr>
        <w:t>贪污数额特别巨大或者有其他特别严重情节的，处十年以上有期徒刑或者无期徒刑，并处罚金或者没收财产;数额特别巨大，并使国家和人民利益遭受特别重大损失的，处无期徒刑或者死刑，并处没收财产。</w:t>
      </w:r>
    </w:p>
    <w:p>
      <w:pPr>
        <w:spacing w:line="276" w:lineRule="auto"/>
        <w:ind w:firstLine="480" w:firstLineChars="200"/>
        <w:rPr>
          <w:rFonts w:hint="eastAsia" w:ascii="仿宋" w:hAnsi="仿宋" w:eastAsia="仿宋"/>
          <w:sz w:val="24"/>
          <w:szCs w:val="24"/>
        </w:rPr>
      </w:pPr>
      <w:r>
        <w:rPr>
          <w:rFonts w:hint="eastAsia" w:ascii="仿宋" w:hAnsi="仿宋" w:eastAsia="仿宋"/>
          <w:sz w:val="24"/>
          <w:szCs w:val="24"/>
        </w:rPr>
        <w:t>“对多次贪污未经处理的，按照累计贪污数额处罚。</w:t>
      </w:r>
    </w:p>
    <w:p>
      <w:pPr>
        <w:spacing w:line="276" w:lineRule="auto"/>
        <w:ind w:firstLine="480" w:firstLineChars="200"/>
        <w:rPr>
          <w:rFonts w:hint="eastAsia" w:ascii="仿宋" w:hAnsi="仿宋" w:eastAsia="仿宋"/>
          <w:sz w:val="24"/>
          <w:szCs w:val="24"/>
        </w:rPr>
      </w:pPr>
      <w:r>
        <w:rPr>
          <w:rFonts w:hint="eastAsia" w:ascii="仿宋" w:hAnsi="仿宋" w:eastAsia="仿宋"/>
          <w:sz w:val="24"/>
          <w:szCs w:val="24"/>
        </w:rPr>
        <w:t>“犯第一款罪，在提起公诉前如实供述自己罪行、真诚悔罪、积极退赃，避免、减少损害结果的发生，有第一项规定情形的，可以从轻、减轻或者免除处罚;有第二项、第三项规定情形的，可以从轻处罚。</w:t>
      </w:r>
    </w:p>
    <w:p>
      <w:pPr>
        <w:spacing w:line="276" w:lineRule="auto"/>
        <w:ind w:firstLine="480" w:firstLineChars="200"/>
        <w:rPr>
          <w:rFonts w:hint="eastAsia" w:ascii="仿宋" w:hAnsi="仿宋" w:eastAsia="仿宋"/>
          <w:sz w:val="24"/>
          <w:szCs w:val="24"/>
        </w:rPr>
      </w:pPr>
      <w:r>
        <w:rPr>
          <w:rFonts w:hint="eastAsia" w:ascii="仿宋" w:hAnsi="仿宋" w:eastAsia="仿宋"/>
          <w:sz w:val="24"/>
          <w:szCs w:val="24"/>
        </w:rPr>
        <w:t>“犯第一款罪，有第三项规定情形被判处死刑缓期执行的，人民法院根据犯罪情节等情况可以同时决定在其死刑缓期执行二年期满依法减为无期徒刑后，终身监禁，不得减刑、假释。”</w:t>
      </w:r>
    </w:p>
    <w:p>
      <w:pPr>
        <w:spacing w:line="276" w:lineRule="auto"/>
        <w:ind w:firstLine="480" w:firstLineChars="200"/>
        <w:rPr>
          <w:rFonts w:hint="eastAsia" w:ascii="仿宋" w:hAnsi="仿宋" w:eastAsia="仿宋"/>
          <w:sz w:val="24"/>
          <w:szCs w:val="24"/>
        </w:rPr>
      </w:pPr>
      <w:r>
        <w:rPr>
          <w:rFonts w:ascii="仿宋" w:hAnsi="仿宋" w:eastAsia="仿宋"/>
          <w:sz w:val="24"/>
          <w:szCs w:val="24"/>
        </w:rPr>
        <w:t>2</w:t>
      </w:r>
      <w:r>
        <w:rPr>
          <w:rFonts w:hint="eastAsia" w:ascii="仿宋" w:hAnsi="仿宋" w:eastAsia="仿宋"/>
          <w:sz w:val="24"/>
          <w:szCs w:val="24"/>
        </w:rPr>
        <w:t>016年4月18日起开始实施的《关于办理贪污贿赂刑事案件适用法律若干问题的解释》，对贪污、受贿罪的相关量刑数额作出了进一步的规定。</w:t>
      </w:r>
    </w:p>
    <w:p>
      <w:pPr>
        <w:spacing w:line="276" w:lineRule="auto"/>
        <w:ind w:firstLine="480" w:firstLineChars="200"/>
        <w:rPr>
          <w:rFonts w:hint="eastAsia" w:ascii="仿宋" w:hAnsi="仿宋" w:eastAsia="仿宋"/>
          <w:sz w:val="24"/>
          <w:szCs w:val="24"/>
        </w:rPr>
      </w:pPr>
      <w:r>
        <w:rPr>
          <w:rFonts w:hint="eastAsia" w:ascii="仿宋" w:hAnsi="仿宋" w:eastAsia="仿宋"/>
          <w:sz w:val="24"/>
          <w:szCs w:val="24"/>
        </w:rPr>
        <w:t>1、受贿罪数额较大标准，30000元-200000元</w:t>
      </w:r>
    </w:p>
    <w:p>
      <w:pPr>
        <w:spacing w:line="276" w:lineRule="auto"/>
        <w:ind w:firstLine="480" w:firstLineChars="200"/>
        <w:rPr>
          <w:rFonts w:hint="eastAsia" w:ascii="仿宋" w:hAnsi="仿宋" w:eastAsia="仿宋"/>
          <w:sz w:val="24"/>
          <w:szCs w:val="24"/>
        </w:rPr>
      </w:pPr>
      <w:r>
        <w:rPr>
          <w:rFonts w:hint="eastAsia" w:ascii="仿宋" w:hAnsi="仿宋" w:eastAsia="仿宋"/>
          <w:sz w:val="24"/>
          <w:szCs w:val="24"/>
        </w:rPr>
        <w:t>2、受贿罪数额巨大标准，200000元-3000000元</w:t>
      </w:r>
    </w:p>
    <w:p>
      <w:pPr>
        <w:spacing w:line="276" w:lineRule="auto"/>
        <w:ind w:firstLine="480" w:firstLineChars="200"/>
        <w:rPr>
          <w:rFonts w:ascii="仿宋" w:hAnsi="仿宋" w:eastAsia="仿宋"/>
          <w:sz w:val="24"/>
          <w:szCs w:val="24"/>
        </w:rPr>
      </w:pPr>
      <w:r>
        <w:rPr>
          <w:rFonts w:hint="eastAsia" w:ascii="仿宋" w:hAnsi="仿宋" w:eastAsia="仿宋"/>
          <w:sz w:val="24"/>
          <w:szCs w:val="24"/>
        </w:rPr>
        <w:t>3、受贿罪数额特别巨大标准，3000000元以上</w:t>
      </w:r>
    </w:p>
    <w:p>
      <w:pPr>
        <w:keepNext/>
        <w:keepLines/>
        <w:spacing w:line="276" w:lineRule="auto"/>
        <w:ind w:firstLine="482" w:firstLineChars="200"/>
        <w:outlineLvl w:val="3"/>
        <w:rPr>
          <w:rFonts w:hint="eastAsia" w:ascii="楷体" w:hAnsi="楷体" w:eastAsia="楷体" w:cs="Times New Roman"/>
          <w:b/>
          <w:bCs/>
          <w:sz w:val="24"/>
          <w:szCs w:val="24"/>
        </w:rPr>
      </w:pPr>
      <w:r>
        <w:rPr>
          <w:rFonts w:hint="eastAsia" w:ascii="楷体" w:hAnsi="楷体" w:eastAsia="楷体" w:cs="Times New Roman"/>
          <w:b/>
          <w:bCs/>
          <w:sz w:val="24"/>
          <w:szCs w:val="24"/>
        </w:rPr>
        <w:t>2. 第七届中德媒体对话在柏林举行</w:t>
      </w:r>
    </w:p>
    <w:p>
      <w:pPr>
        <w:spacing w:line="276" w:lineRule="auto"/>
        <w:ind w:firstLine="480" w:firstLineChars="200"/>
        <w:rPr>
          <w:rFonts w:hint="eastAsia" w:ascii="仿宋" w:hAnsi="仿宋" w:eastAsia="仿宋"/>
          <w:sz w:val="24"/>
          <w:szCs w:val="24"/>
        </w:rPr>
      </w:pPr>
      <w:r>
        <w:rPr>
          <w:rFonts w:ascii="仿宋" w:hAnsi="仿宋" w:eastAsia="仿宋"/>
          <w:sz w:val="24"/>
          <w:szCs w:val="24"/>
        </w:rPr>
        <w:t>5</w:t>
      </w:r>
      <w:r>
        <w:rPr>
          <w:rFonts w:hint="eastAsia" w:ascii="仿宋" w:hAnsi="仿宋" w:eastAsia="仿宋"/>
          <w:sz w:val="24"/>
          <w:szCs w:val="24"/>
        </w:rPr>
        <w:t>月7日</w:t>
      </w:r>
      <w:r>
        <w:rPr>
          <w:rFonts w:ascii="仿宋" w:hAnsi="仿宋" w:eastAsia="仿宋"/>
          <w:sz w:val="24"/>
          <w:szCs w:val="24"/>
        </w:rPr>
        <w:t>，</w:t>
      </w:r>
      <w:r>
        <w:rPr>
          <w:rFonts w:hint="eastAsia" w:ascii="仿宋" w:hAnsi="仿宋" w:eastAsia="仿宋"/>
          <w:sz w:val="24"/>
          <w:szCs w:val="24"/>
        </w:rPr>
        <w:t>由中国国务院新闻办公室和德国外交部共同主办的第七届中德媒体对话在德国柏林举行。中德两国的媒体代表和专家学者40余人参加对话，与会代表就进一步加强中德媒体交流合作及“社交媒体时代的国际新闻报道”“经济全球化与媒体作用”等议题进行了坦诚深入交流。</w:t>
      </w:r>
    </w:p>
    <w:p>
      <w:pPr>
        <w:spacing w:line="276" w:lineRule="auto"/>
        <w:ind w:firstLine="482" w:firstLineChars="200"/>
        <w:rPr>
          <w:rFonts w:hint="eastAsia"/>
          <w:b/>
          <w:sz w:val="24"/>
          <w:szCs w:val="24"/>
        </w:rPr>
      </w:pPr>
      <w:r>
        <w:rPr>
          <w:rFonts w:hint="eastAsia"/>
          <w:b/>
          <w:sz w:val="24"/>
          <w:szCs w:val="24"/>
        </w:rPr>
        <w:t>延伸知识点</w:t>
      </w:r>
      <w:r>
        <w:rPr>
          <w:b/>
          <w:sz w:val="24"/>
          <w:szCs w:val="24"/>
        </w:rPr>
        <w:t>：</w:t>
      </w:r>
    </w:p>
    <w:p>
      <w:pPr>
        <w:spacing w:line="276" w:lineRule="auto"/>
        <w:ind w:firstLine="480" w:firstLineChars="200"/>
        <w:rPr>
          <w:rFonts w:hint="eastAsia" w:ascii="仿宋" w:hAnsi="仿宋" w:eastAsia="仿宋"/>
          <w:sz w:val="24"/>
          <w:szCs w:val="24"/>
        </w:rPr>
      </w:pPr>
      <w:r>
        <w:rPr>
          <w:rFonts w:hint="eastAsia" w:ascii="仿宋" w:hAnsi="仿宋" w:eastAsia="仿宋"/>
          <w:sz w:val="24"/>
          <w:szCs w:val="24"/>
        </w:rPr>
        <w:t>中德媒体对话创办于2011年，是中德政府间媒体交流机制，在两国轮流举办。</w:t>
      </w:r>
    </w:p>
    <w:p>
      <w:pPr>
        <w:keepNext/>
        <w:keepLines/>
        <w:spacing w:line="276" w:lineRule="auto"/>
        <w:ind w:firstLine="482" w:firstLineChars="200"/>
        <w:outlineLvl w:val="3"/>
        <w:rPr>
          <w:rFonts w:hint="eastAsia" w:ascii="楷体" w:hAnsi="楷体" w:eastAsia="楷体" w:cs="Times New Roman"/>
          <w:b/>
          <w:bCs/>
          <w:sz w:val="24"/>
          <w:szCs w:val="24"/>
        </w:rPr>
      </w:pPr>
      <w:r>
        <w:rPr>
          <w:rFonts w:hint="eastAsia" w:ascii="楷体" w:hAnsi="楷体" w:eastAsia="楷体" w:cs="Times New Roman"/>
          <w:b/>
          <w:bCs/>
          <w:sz w:val="24"/>
          <w:szCs w:val="24"/>
        </w:rPr>
        <w:t>3. 国际特种兵比武 中国队获亚军</w:t>
      </w:r>
    </w:p>
    <w:p>
      <w:pPr>
        <w:spacing w:line="276" w:lineRule="auto"/>
        <w:ind w:firstLine="480" w:firstLineChars="200"/>
        <w:rPr>
          <w:rFonts w:hint="eastAsia" w:ascii="仿宋" w:hAnsi="仿宋" w:eastAsia="仿宋"/>
          <w:sz w:val="24"/>
          <w:szCs w:val="24"/>
        </w:rPr>
      </w:pPr>
      <w:r>
        <w:rPr>
          <w:rFonts w:ascii="仿宋" w:hAnsi="仿宋" w:eastAsia="仿宋"/>
          <w:sz w:val="24"/>
          <w:szCs w:val="24"/>
        </w:rPr>
        <w:t>5</w:t>
      </w:r>
      <w:r>
        <w:rPr>
          <w:rFonts w:hint="eastAsia" w:ascii="仿宋" w:hAnsi="仿宋" w:eastAsia="仿宋"/>
          <w:sz w:val="24"/>
          <w:szCs w:val="24"/>
        </w:rPr>
        <w:t>月</w:t>
      </w:r>
      <w:r>
        <w:rPr>
          <w:rFonts w:ascii="仿宋" w:hAnsi="仿宋" w:eastAsia="仿宋"/>
          <w:sz w:val="24"/>
          <w:szCs w:val="24"/>
        </w:rPr>
        <w:t>8</w:t>
      </w:r>
      <w:r>
        <w:rPr>
          <w:rFonts w:hint="eastAsia" w:ascii="仿宋" w:hAnsi="仿宋" w:eastAsia="仿宋"/>
          <w:sz w:val="24"/>
          <w:szCs w:val="24"/>
        </w:rPr>
        <w:t>日，第十届“勇士竞赛”国际特种兵比武在约旦落下战幕。中国武警“雪豹”突击队荣获亚军，另外一支中国参赛队伍“天剑”突击队获得总成绩第四名。这两支队伍还获得了三个单项冠军。黎巴嫩的“黑豹”突击队荣获冠军。</w:t>
      </w:r>
    </w:p>
    <w:p>
      <w:pPr>
        <w:spacing w:line="276" w:lineRule="auto"/>
        <w:ind w:firstLine="480" w:firstLineChars="200"/>
        <w:rPr>
          <w:rFonts w:hint="eastAsia" w:ascii="仿宋" w:hAnsi="仿宋" w:eastAsia="仿宋"/>
          <w:sz w:val="24"/>
          <w:szCs w:val="24"/>
        </w:rPr>
      </w:pPr>
      <w:r>
        <w:rPr>
          <w:rFonts w:hint="eastAsia" w:ascii="仿宋" w:hAnsi="仿宋" w:eastAsia="仿宋"/>
          <w:sz w:val="24"/>
          <w:szCs w:val="24"/>
        </w:rPr>
        <w:t>本次竞赛为期一周，共有来自美国、中国、约旦、沙特等25个国家和地区的40支代表队参赛。内容涵盖精准射击、越障射击、特种营救、战术转移等特种兵作战各个领域。</w:t>
      </w:r>
    </w:p>
    <w:p>
      <w:pPr>
        <w:keepNext/>
        <w:keepLines/>
        <w:spacing w:line="276" w:lineRule="auto"/>
        <w:ind w:firstLine="482" w:firstLineChars="200"/>
        <w:outlineLvl w:val="3"/>
        <w:rPr>
          <w:rFonts w:hint="eastAsia" w:ascii="楷体" w:hAnsi="楷体" w:eastAsia="楷体" w:cs="Times New Roman"/>
          <w:b/>
          <w:bCs/>
          <w:sz w:val="24"/>
          <w:szCs w:val="24"/>
        </w:rPr>
      </w:pPr>
      <w:r>
        <w:rPr>
          <w:rFonts w:hint="eastAsia" w:ascii="楷体" w:hAnsi="楷体" w:eastAsia="楷体" w:cs="Times New Roman"/>
          <w:b/>
          <w:bCs/>
          <w:sz w:val="24"/>
          <w:szCs w:val="24"/>
        </w:rPr>
        <w:t>4</w:t>
      </w:r>
      <w:r>
        <w:rPr>
          <w:rFonts w:ascii="楷体" w:hAnsi="楷体" w:eastAsia="楷体" w:cs="Times New Roman"/>
          <w:b/>
          <w:bCs/>
          <w:sz w:val="24"/>
          <w:szCs w:val="24"/>
        </w:rPr>
        <w:t xml:space="preserve">. </w:t>
      </w:r>
      <w:r>
        <w:rPr>
          <w:rFonts w:hint="eastAsia" w:ascii="楷体" w:hAnsi="楷体" w:eastAsia="楷体" w:cs="Times New Roman"/>
          <w:b/>
          <w:bCs/>
          <w:sz w:val="24"/>
          <w:szCs w:val="24"/>
        </w:rPr>
        <w:t>生态环境部启动“清废行动2018”</w:t>
      </w:r>
    </w:p>
    <w:p>
      <w:pPr>
        <w:spacing w:line="276" w:lineRule="auto"/>
        <w:ind w:firstLine="480" w:firstLineChars="200"/>
        <w:rPr>
          <w:rFonts w:hint="eastAsia" w:ascii="仿宋" w:hAnsi="仿宋" w:eastAsia="仿宋"/>
          <w:sz w:val="24"/>
          <w:szCs w:val="24"/>
        </w:rPr>
      </w:pPr>
      <w:r>
        <w:rPr>
          <w:rFonts w:ascii="仿宋" w:hAnsi="仿宋" w:eastAsia="仿宋"/>
          <w:sz w:val="24"/>
          <w:szCs w:val="24"/>
        </w:rPr>
        <w:t>5</w:t>
      </w:r>
      <w:r>
        <w:rPr>
          <w:rFonts w:hint="eastAsia" w:ascii="仿宋" w:hAnsi="仿宋" w:eastAsia="仿宋"/>
          <w:sz w:val="24"/>
          <w:szCs w:val="24"/>
        </w:rPr>
        <w:t>月9日，生态环境部今日启动“打击固体废物环境违法行为专项行动”。对长江经济带固体废物倾倒情况进行全面摸排核实，对发现的问题限期整改，并将全面公开问题清单和整改进展情况，直至全部整改完成。</w:t>
      </w:r>
    </w:p>
    <w:p>
      <w:pPr>
        <w:keepNext/>
        <w:keepLines/>
        <w:spacing w:line="276" w:lineRule="auto"/>
        <w:ind w:firstLine="482" w:firstLineChars="200"/>
        <w:outlineLvl w:val="3"/>
        <w:rPr>
          <w:rFonts w:ascii="楷体" w:hAnsi="楷体" w:eastAsia="楷体" w:cs="Times New Roman"/>
          <w:b/>
          <w:bCs/>
          <w:sz w:val="24"/>
          <w:szCs w:val="24"/>
        </w:rPr>
      </w:pPr>
      <w:r>
        <w:rPr>
          <w:rFonts w:hint="eastAsia" w:ascii="楷体" w:hAnsi="楷体" w:eastAsia="楷体" w:cs="Times New Roman"/>
          <w:b/>
          <w:bCs/>
          <w:sz w:val="24"/>
          <w:szCs w:val="24"/>
        </w:rPr>
        <w:t>5</w:t>
      </w:r>
      <w:r>
        <w:rPr>
          <w:rFonts w:ascii="楷体" w:hAnsi="楷体" w:eastAsia="楷体" w:cs="Times New Roman"/>
          <w:b/>
          <w:bCs/>
          <w:sz w:val="24"/>
          <w:szCs w:val="24"/>
        </w:rPr>
        <w:t xml:space="preserve">. </w:t>
      </w:r>
      <w:r>
        <w:rPr>
          <w:rFonts w:hint="eastAsia" w:ascii="楷体" w:hAnsi="楷体" w:eastAsia="楷体" w:cs="Times New Roman"/>
          <w:b/>
          <w:bCs/>
          <w:sz w:val="24"/>
          <w:szCs w:val="24"/>
        </w:rPr>
        <w:t>中国网络社会组织联合会在京成立</w:t>
      </w:r>
    </w:p>
    <w:p>
      <w:pPr>
        <w:spacing w:line="276" w:lineRule="auto"/>
        <w:ind w:firstLine="480" w:firstLineChars="200"/>
        <w:rPr>
          <w:rFonts w:hint="eastAsia" w:ascii="仿宋" w:hAnsi="仿宋" w:eastAsia="仿宋"/>
          <w:sz w:val="24"/>
          <w:szCs w:val="24"/>
        </w:rPr>
      </w:pPr>
      <w:r>
        <w:rPr>
          <w:rFonts w:ascii="仿宋" w:hAnsi="仿宋" w:eastAsia="仿宋"/>
          <w:sz w:val="24"/>
          <w:szCs w:val="24"/>
        </w:rPr>
        <w:t>5</w:t>
      </w:r>
      <w:r>
        <w:rPr>
          <w:rFonts w:hint="eastAsia" w:ascii="仿宋" w:hAnsi="仿宋" w:eastAsia="仿宋"/>
          <w:sz w:val="24"/>
          <w:szCs w:val="24"/>
        </w:rPr>
        <w:t>月9日，中国网络社会组织联合会在北京成立。这是我国首个由网络社会组织自愿结成的全国性、联合性、枢纽型社会组织，首批会员单位300家。联合会将统筹协调社会各方资源，促进网络社会组织发展。</w:t>
      </w:r>
    </w:p>
    <w:p>
      <w:pPr>
        <w:keepNext/>
        <w:keepLines/>
        <w:spacing w:line="276" w:lineRule="auto"/>
        <w:ind w:firstLine="482" w:firstLineChars="200"/>
        <w:outlineLvl w:val="3"/>
        <w:rPr>
          <w:rFonts w:hint="eastAsia" w:ascii="楷体" w:hAnsi="楷体" w:eastAsia="楷体" w:cs="Times New Roman"/>
          <w:b/>
          <w:bCs/>
          <w:sz w:val="24"/>
          <w:szCs w:val="24"/>
        </w:rPr>
      </w:pPr>
      <w:r>
        <w:rPr>
          <w:rFonts w:hint="eastAsia" w:ascii="楷体" w:hAnsi="楷体" w:eastAsia="楷体" w:cs="Times New Roman"/>
          <w:b/>
          <w:bCs/>
          <w:sz w:val="24"/>
          <w:szCs w:val="24"/>
        </w:rPr>
        <w:t>6</w:t>
      </w:r>
      <w:r>
        <w:rPr>
          <w:rFonts w:ascii="楷体" w:hAnsi="楷体" w:eastAsia="楷体" w:cs="Times New Roman"/>
          <w:b/>
          <w:bCs/>
          <w:sz w:val="24"/>
          <w:szCs w:val="24"/>
        </w:rPr>
        <w:t xml:space="preserve">. </w:t>
      </w:r>
      <w:r>
        <w:rPr>
          <w:rFonts w:hint="eastAsia" w:ascii="楷体" w:hAnsi="楷体" w:eastAsia="楷体" w:cs="Times New Roman"/>
          <w:b/>
          <w:bCs/>
          <w:sz w:val="24"/>
          <w:szCs w:val="24"/>
        </w:rPr>
        <w:t>2018</w:t>
      </w:r>
      <w:r>
        <w:rPr>
          <w:rFonts w:ascii="楷体" w:hAnsi="楷体" w:eastAsia="楷体" w:cs="Times New Roman"/>
          <w:b/>
          <w:bCs/>
          <w:sz w:val="24"/>
          <w:szCs w:val="24"/>
        </w:rPr>
        <w:t xml:space="preserve"> </w:t>
      </w:r>
      <w:r>
        <w:rPr>
          <w:rFonts w:hint="eastAsia" w:ascii="楷体" w:hAnsi="楷体" w:eastAsia="楷体" w:cs="Times New Roman"/>
          <w:b/>
          <w:bCs/>
          <w:sz w:val="24"/>
          <w:szCs w:val="24"/>
        </w:rPr>
        <w:t>ASC世界大学生超算竞赛落幕</w:t>
      </w:r>
    </w:p>
    <w:p>
      <w:pPr>
        <w:spacing w:line="276" w:lineRule="auto"/>
        <w:ind w:firstLine="480" w:firstLineChars="200"/>
        <w:rPr>
          <w:rFonts w:hint="eastAsia" w:ascii="仿宋" w:hAnsi="仿宋" w:eastAsia="仿宋"/>
          <w:sz w:val="24"/>
          <w:szCs w:val="24"/>
        </w:rPr>
      </w:pPr>
      <w:r>
        <w:rPr>
          <w:rFonts w:ascii="仿宋" w:hAnsi="仿宋" w:eastAsia="仿宋"/>
          <w:sz w:val="24"/>
          <w:szCs w:val="24"/>
        </w:rPr>
        <w:t>5</w:t>
      </w:r>
      <w:r>
        <w:rPr>
          <w:rFonts w:hint="eastAsia" w:ascii="仿宋" w:hAnsi="仿宋" w:eastAsia="仿宋"/>
          <w:sz w:val="24"/>
          <w:szCs w:val="24"/>
        </w:rPr>
        <w:t>月9日2018</w:t>
      </w:r>
      <w:r>
        <w:rPr>
          <w:rFonts w:ascii="仿宋" w:hAnsi="仿宋" w:eastAsia="仿宋"/>
          <w:sz w:val="24"/>
          <w:szCs w:val="24"/>
        </w:rPr>
        <w:t xml:space="preserve"> </w:t>
      </w:r>
      <w:r>
        <w:rPr>
          <w:rFonts w:hint="eastAsia" w:ascii="仿宋" w:hAnsi="仿宋" w:eastAsia="仿宋"/>
          <w:sz w:val="24"/>
          <w:szCs w:val="24"/>
        </w:rPr>
        <w:t>ASC世界大学生超级计算机竞赛总决赛在江西南昌落幕，清华大学代表队蝉联总冠军。作为国际三大超算赛事之一，ASC大赛由中国发起组织，今年的比赛共吸引了全球300多所大学的5500名大学生参加。</w:t>
      </w:r>
    </w:p>
    <w:p>
      <w:pPr>
        <w:keepNext/>
        <w:keepLines/>
        <w:spacing w:line="276" w:lineRule="auto"/>
        <w:ind w:firstLine="482" w:firstLineChars="200"/>
        <w:outlineLvl w:val="3"/>
        <w:rPr>
          <w:rFonts w:hint="eastAsia" w:ascii="楷体" w:hAnsi="楷体" w:eastAsia="楷体" w:cs="Times New Roman"/>
          <w:b/>
          <w:bCs/>
          <w:sz w:val="24"/>
          <w:szCs w:val="24"/>
        </w:rPr>
      </w:pPr>
      <w:r>
        <w:rPr>
          <w:rFonts w:hint="eastAsia" w:ascii="楷体" w:hAnsi="楷体" w:eastAsia="楷体" w:cs="Times New Roman"/>
          <w:b/>
          <w:bCs/>
          <w:sz w:val="24"/>
          <w:szCs w:val="24"/>
        </w:rPr>
        <w:t>7. 2018年中国品牌日活动开幕</w:t>
      </w:r>
    </w:p>
    <w:p>
      <w:pPr>
        <w:spacing w:line="276" w:lineRule="auto"/>
        <w:ind w:firstLine="480" w:firstLineChars="200"/>
        <w:rPr>
          <w:rFonts w:hint="eastAsia" w:ascii="仿宋" w:hAnsi="仿宋" w:eastAsia="仿宋"/>
          <w:sz w:val="24"/>
          <w:szCs w:val="24"/>
        </w:rPr>
      </w:pPr>
      <w:r>
        <w:rPr>
          <w:rFonts w:hint="eastAsia" w:ascii="仿宋" w:hAnsi="仿宋" w:eastAsia="仿宋"/>
          <w:sz w:val="24"/>
          <w:szCs w:val="24"/>
        </w:rPr>
        <w:t>5月10日，2018年中国品牌日活动在上海拉开帷幕。中共中央政治局常委、国务院总理李克强作出重要批示。批示指出，</w:t>
      </w:r>
      <w:r>
        <w:rPr>
          <w:rFonts w:hint="eastAsia" w:ascii="仿宋" w:hAnsi="仿宋" w:eastAsia="仿宋"/>
          <w:b/>
          <w:color w:val="FF0000"/>
          <w:sz w:val="24"/>
          <w:szCs w:val="24"/>
        </w:rPr>
        <w:t>加强品牌建设，增加优质供给，是实现高质量发展、更好满足人民群众对美好生活需要的重要内容。</w:t>
      </w:r>
      <w:r>
        <w:rPr>
          <w:rFonts w:hint="eastAsia" w:ascii="仿宋" w:hAnsi="仿宋" w:eastAsia="仿宋"/>
          <w:sz w:val="24"/>
          <w:szCs w:val="24"/>
        </w:rPr>
        <w:t>新形势下，各地区、各部门要以习近平新时代中国特色社会主义思想为指导，认真贯彻党中央、国务院决策部署，</w:t>
      </w:r>
      <w:r>
        <w:rPr>
          <w:rFonts w:hint="eastAsia" w:ascii="仿宋" w:hAnsi="仿宋" w:eastAsia="仿宋"/>
          <w:b/>
          <w:sz w:val="24"/>
          <w:szCs w:val="24"/>
        </w:rPr>
        <w:t>坚持以推进供给侧结构性改革为主线</w:t>
      </w:r>
      <w:r>
        <w:rPr>
          <w:rFonts w:hint="eastAsia" w:ascii="仿宋" w:hAnsi="仿宋" w:eastAsia="仿宋"/>
          <w:sz w:val="24"/>
          <w:szCs w:val="24"/>
        </w:rPr>
        <w:t>，立足我国实际，借鉴国外经验，</w:t>
      </w:r>
      <w:r>
        <w:rPr>
          <w:rFonts w:hint="eastAsia" w:ascii="仿宋" w:hAnsi="仿宋" w:eastAsia="仿宋"/>
          <w:b/>
          <w:sz w:val="24"/>
          <w:szCs w:val="24"/>
        </w:rPr>
        <w:t>深入实施创新驱动发展战略，促进提高全要素生产率和企业综合竞争力，以大众创业、万众创新和“互联网+”</w:t>
      </w:r>
      <w:r>
        <w:rPr>
          <w:rFonts w:hint="eastAsia" w:ascii="仿宋" w:hAnsi="仿宋" w:eastAsia="仿宋"/>
          <w:sz w:val="24"/>
          <w:szCs w:val="24"/>
        </w:rPr>
        <w:t>汇聚各方面力量，瞄准人民群众的新需要和不断升级的市场需求，着力增品种、提品质、创品牌，弘扬企业家精神和工匠精神，使更多中国品牌伴随中国制造走向世界、享誉世界。</w:t>
      </w:r>
    </w:p>
    <w:p>
      <w:pPr>
        <w:spacing w:line="276" w:lineRule="auto"/>
        <w:ind w:firstLine="480" w:firstLineChars="200"/>
        <w:rPr>
          <w:rFonts w:hint="eastAsia" w:ascii="仿宋" w:hAnsi="仿宋" w:eastAsia="仿宋"/>
          <w:sz w:val="24"/>
          <w:szCs w:val="24"/>
        </w:rPr>
      </w:pPr>
      <w:r>
        <w:rPr>
          <w:rFonts w:hint="eastAsia" w:ascii="仿宋" w:hAnsi="仿宋" w:eastAsia="仿宋"/>
          <w:sz w:val="24"/>
          <w:szCs w:val="24"/>
        </w:rPr>
        <w:t>首届中国自主品牌博览会的主题是</w:t>
      </w:r>
      <w:r>
        <w:rPr>
          <w:rFonts w:hint="eastAsia" w:ascii="仿宋" w:hAnsi="仿宋" w:eastAsia="仿宋"/>
          <w:b/>
          <w:color w:val="FF0000"/>
          <w:sz w:val="24"/>
          <w:szCs w:val="24"/>
        </w:rPr>
        <w:t>“中国品牌 世界共享”</w:t>
      </w:r>
      <w:r>
        <w:rPr>
          <w:rFonts w:hint="eastAsia" w:ascii="仿宋" w:hAnsi="仿宋" w:eastAsia="仿宋"/>
          <w:sz w:val="24"/>
          <w:szCs w:val="24"/>
        </w:rPr>
        <w:t>。</w:t>
      </w:r>
    </w:p>
    <w:p>
      <w:pPr>
        <w:keepNext/>
        <w:keepLines/>
        <w:spacing w:line="276" w:lineRule="auto"/>
        <w:ind w:firstLine="482" w:firstLineChars="200"/>
        <w:outlineLvl w:val="3"/>
        <w:rPr>
          <w:rFonts w:hint="eastAsia" w:ascii="楷体" w:hAnsi="楷体" w:eastAsia="楷体" w:cs="Times New Roman"/>
          <w:b/>
          <w:bCs/>
          <w:sz w:val="24"/>
          <w:szCs w:val="24"/>
        </w:rPr>
      </w:pPr>
      <w:r>
        <w:rPr>
          <w:rFonts w:hint="eastAsia" w:ascii="楷体" w:hAnsi="楷体" w:eastAsia="楷体" w:cs="Times New Roman"/>
          <w:b/>
          <w:bCs/>
          <w:sz w:val="24"/>
          <w:szCs w:val="24"/>
        </w:rPr>
        <w:t>8</w:t>
      </w:r>
      <w:r>
        <w:rPr>
          <w:rFonts w:ascii="楷体" w:hAnsi="楷体" w:eastAsia="楷体" w:cs="Times New Roman"/>
          <w:b/>
          <w:bCs/>
          <w:sz w:val="24"/>
          <w:szCs w:val="24"/>
        </w:rPr>
        <w:t xml:space="preserve">. </w:t>
      </w:r>
      <w:r>
        <w:rPr>
          <w:rFonts w:hint="eastAsia" w:ascii="楷体" w:hAnsi="楷体" w:eastAsia="楷体" w:cs="Times New Roman"/>
          <w:b/>
          <w:bCs/>
          <w:sz w:val="24"/>
          <w:szCs w:val="24"/>
        </w:rPr>
        <w:t>第14届深圳文博会开幕</w:t>
      </w:r>
    </w:p>
    <w:p>
      <w:pPr>
        <w:spacing w:line="276" w:lineRule="auto"/>
        <w:ind w:firstLine="480" w:firstLineChars="200"/>
        <w:rPr>
          <w:rFonts w:hint="eastAsia" w:ascii="仿宋" w:hAnsi="仿宋" w:eastAsia="仿宋"/>
          <w:sz w:val="24"/>
          <w:szCs w:val="24"/>
        </w:rPr>
      </w:pPr>
      <w:r>
        <w:rPr>
          <w:rFonts w:hint="eastAsia" w:ascii="仿宋" w:hAnsi="仿宋" w:eastAsia="仿宋"/>
          <w:sz w:val="24"/>
          <w:szCs w:val="24"/>
        </w:rPr>
        <w:t>5月10日，第14届中国国际文化产业博览交易会在深圳开幕，围绕改革开放40周年、“一带一路”倡议等，集中展示我国文化体制机制改革成果和文化产业发展成就。</w:t>
      </w:r>
    </w:p>
    <w:p>
      <w:pPr>
        <w:keepNext/>
        <w:keepLines/>
        <w:spacing w:line="276" w:lineRule="auto"/>
        <w:ind w:firstLine="482" w:firstLineChars="200"/>
        <w:outlineLvl w:val="3"/>
        <w:rPr>
          <w:rFonts w:hint="eastAsia" w:ascii="楷体" w:hAnsi="楷体" w:eastAsia="楷体" w:cs="Times New Roman"/>
          <w:b/>
          <w:bCs/>
          <w:sz w:val="24"/>
          <w:szCs w:val="24"/>
        </w:rPr>
      </w:pPr>
      <w:r>
        <w:rPr>
          <w:rFonts w:hint="eastAsia" w:ascii="楷体" w:hAnsi="楷体" w:eastAsia="楷体" w:cs="Times New Roman"/>
          <w:b/>
          <w:bCs/>
          <w:sz w:val="24"/>
          <w:szCs w:val="24"/>
        </w:rPr>
        <w:t>9</w:t>
      </w:r>
      <w:r>
        <w:rPr>
          <w:rFonts w:ascii="楷体" w:hAnsi="楷体" w:eastAsia="楷体" w:cs="Times New Roman"/>
          <w:b/>
          <w:bCs/>
          <w:sz w:val="24"/>
          <w:szCs w:val="24"/>
        </w:rPr>
        <w:t xml:space="preserve">. </w:t>
      </w:r>
      <w:r>
        <w:rPr>
          <w:rFonts w:hint="eastAsia" w:ascii="楷体" w:hAnsi="楷体" w:eastAsia="楷体" w:cs="Times New Roman"/>
          <w:b/>
          <w:bCs/>
          <w:sz w:val="24"/>
          <w:szCs w:val="24"/>
        </w:rPr>
        <w:t>哈牡高铁铺轨完成</w:t>
      </w:r>
    </w:p>
    <w:p>
      <w:pPr>
        <w:spacing w:line="276" w:lineRule="auto"/>
        <w:ind w:firstLine="480" w:firstLineChars="200"/>
        <w:rPr>
          <w:rFonts w:ascii="仿宋" w:hAnsi="仿宋" w:eastAsia="仿宋"/>
          <w:sz w:val="24"/>
          <w:szCs w:val="24"/>
        </w:rPr>
      </w:pPr>
      <w:r>
        <w:rPr>
          <w:rFonts w:ascii="仿宋" w:hAnsi="仿宋" w:eastAsia="仿宋"/>
          <w:sz w:val="24"/>
          <w:szCs w:val="24"/>
        </w:rPr>
        <w:t>5</w:t>
      </w:r>
      <w:r>
        <w:rPr>
          <w:rFonts w:hint="eastAsia" w:ascii="仿宋" w:hAnsi="仿宋" w:eastAsia="仿宋"/>
          <w:sz w:val="24"/>
          <w:szCs w:val="24"/>
        </w:rPr>
        <w:t>月10日，</w:t>
      </w:r>
      <w:r>
        <w:rPr>
          <w:rFonts w:hint="eastAsia" w:ascii="仿宋" w:hAnsi="仿宋" w:eastAsia="仿宋"/>
          <w:b/>
          <w:sz w:val="24"/>
          <w:szCs w:val="24"/>
        </w:rPr>
        <w:t>哈尔滨至牡丹江</w:t>
      </w:r>
      <w:r>
        <w:rPr>
          <w:rFonts w:hint="eastAsia" w:ascii="仿宋" w:hAnsi="仿宋" w:eastAsia="仿宋"/>
          <w:sz w:val="24"/>
          <w:szCs w:val="24"/>
        </w:rPr>
        <w:t>高速铁路铺轨完成。哈牡高铁全长293公里，设计时速250公里，建成通车后，两地仅需要1小时20分钟，比现有的普速铁路节省4个小时。</w:t>
      </w:r>
    </w:p>
    <w:p>
      <w:pPr>
        <w:keepNext/>
        <w:keepLines/>
        <w:spacing w:line="276" w:lineRule="auto"/>
        <w:ind w:firstLine="482" w:firstLineChars="200"/>
        <w:outlineLvl w:val="3"/>
        <w:rPr>
          <w:rFonts w:ascii="楷体" w:hAnsi="楷体" w:eastAsia="楷体" w:cs="Times New Roman"/>
          <w:b/>
          <w:bCs/>
          <w:sz w:val="24"/>
          <w:szCs w:val="24"/>
        </w:rPr>
      </w:pPr>
      <w:r>
        <w:rPr>
          <w:rFonts w:hint="eastAsia" w:ascii="楷体" w:hAnsi="楷体" w:eastAsia="楷体" w:cs="Times New Roman"/>
          <w:b/>
          <w:bCs/>
          <w:sz w:val="24"/>
          <w:szCs w:val="24"/>
        </w:rPr>
        <w:t>10. 汶川地震十周年国际研讨会暨第四届大陆地震国际研讨会开幕</w:t>
      </w:r>
    </w:p>
    <w:p>
      <w:pPr>
        <w:spacing w:line="276" w:lineRule="auto"/>
        <w:ind w:firstLine="480" w:firstLineChars="200"/>
        <w:rPr>
          <w:rFonts w:ascii="仿宋" w:hAnsi="仿宋" w:eastAsia="仿宋"/>
          <w:sz w:val="24"/>
          <w:szCs w:val="24"/>
        </w:rPr>
      </w:pPr>
      <w:r>
        <w:rPr>
          <w:rFonts w:hint="eastAsia" w:ascii="仿宋" w:hAnsi="仿宋" w:eastAsia="仿宋"/>
          <w:sz w:val="24"/>
          <w:szCs w:val="24"/>
        </w:rPr>
        <w:t>本次研讨会的</w:t>
      </w:r>
      <w:r>
        <w:rPr>
          <w:rFonts w:ascii="仿宋" w:hAnsi="仿宋" w:eastAsia="仿宋"/>
          <w:sz w:val="24"/>
          <w:szCs w:val="24"/>
        </w:rPr>
        <w:t>主题是</w:t>
      </w:r>
      <w:r>
        <w:rPr>
          <w:rFonts w:hint="eastAsia" w:ascii="仿宋" w:hAnsi="仿宋" w:eastAsia="仿宋"/>
          <w:sz w:val="24"/>
          <w:szCs w:val="24"/>
        </w:rPr>
        <w:t>“与地震风险共处”，习近平在</w:t>
      </w:r>
      <w:r>
        <w:rPr>
          <w:rFonts w:ascii="仿宋" w:hAnsi="仿宋" w:eastAsia="仿宋"/>
          <w:sz w:val="24"/>
          <w:szCs w:val="24"/>
        </w:rPr>
        <w:t>会上</w:t>
      </w:r>
      <w:r>
        <w:rPr>
          <w:rFonts w:hint="eastAsia" w:ascii="仿宋" w:hAnsi="仿宋" w:eastAsia="仿宋"/>
          <w:sz w:val="24"/>
          <w:szCs w:val="24"/>
        </w:rPr>
        <w:t>作出重要讲话</w:t>
      </w:r>
      <w:r>
        <w:rPr>
          <w:rFonts w:ascii="仿宋" w:hAnsi="仿宋" w:eastAsia="仿宋"/>
          <w:sz w:val="24"/>
          <w:szCs w:val="24"/>
        </w:rPr>
        <w:t>。</w:t>
      </w:r>
    </w:p>
    <w:p>
      <w:pPr>
        <w:spacing w:line="276" w:lineRule="auto"/>
        <w:ind w:firstLine="480" w:firstLineChars="200"/>
        <w:rPr>
          <w:rFonts w:hint="eastAsia" w:ascii="仿宋" w:hAnsi="仿宋" w:eastAsia="仿宋"/>
          <w:sz w:val="24"/>
          <w:szCs w:val="24"/>
        </w:rPr>
      </w:pPr>
      <w:r>
        <w:rPr>
          <w:rFonts w:hint="eastAsia" w:ascii="仿宋" w:hAnsi="仿宋" w:eastAsia="仿宋"/>
          <w:sz w:val="24"/>
          <w:szCs w:val="24"/>
        </w:rPr>
        <w:t>习近平强调，人类对自然规律的认知没有止境，</w:t>
      </w:r>
      <w:r>
        <w:rPr>
          <w:rFonts w:hint="eastAsia" w:ascii="仿宋" w:hAnsi="仿宋" w:eastAsia="仿宋"/>
          <w:b/>
          <w:sz w:val="24"/>
          <w:szCs w:val="24"/>
        </w:rPr>
        <w:t>防灾减灾、抗灾救灾是人类生存发展的永恒课题。</w:t>
      </w:r>
      <w:r>
        <w:rPr>
          <w:rFonts w:hint="eastAsia" w:ascii="仿宋" w:hAnsi="仿宋" w:eastAsia="仿宋"/>
          <w:sz w:val="24"/>
          <w:szCs w:val="24"/>
        </w:rPr>
        <w:t>科学认识致灾规律，有效减轻灾害风险，实现人与自然和谐共处，需要国际社会共同努力。中国将</w:t>
      </w:r>
      <w:r>
        <w:rPr>
          <w:rFonts w:hint="eastAsia" w:ascii="仿宋" w:hAnsi="仿宋" w:eastAsia="仿宋"/>
          <w:b/>
          <w:color w:val="FF0000"/>
          <w:sz w:val="24"/>
          <w:szCs w:val="24"/>
        </w:rPr>
        <w:t>坚持以人民为中心的发展理念，坚持以防为主、防灾抗灾救灾相结合，全面提升综合防灾能力，为人民生命财产安全提供坚实保障。</w:t>
      </w:r>
      <w:r>
        <w:rPr>
          <w:rFonts w:hint="eastAsia" w:ascii="仿宋" w:hAnsi="仿宋" w:eastAsia="仿宋"/>
          <w:sz w:val="24"/>
          <w:szCs w:val="24"/>
        </w:rPr>
        <w:t>希望各位代表围绕，踊跃参与，集思广益，为促进减灾国际合作、降低自然灾害风险、构建人类命运共同体作出积极贡献。</w:t>
      </w:r>
    </w:p>
    <w:p>
      <w:pPr>
        <w:spacing w:line="276" w:lineRule="auto"/>
        <w:ind w:firstLine="482" w:firstLineChars="200"/>
        <w:rPr>
          <w:rFonts w:hint="eastAsia" w:ascii="仿宋" w:hAnsi="仿宋" w:eastAsia="仿宋"/>
          <w:sz w:val="24"/>
          <w:szCs w:val="24"/>
        </w:rPr>
      </w:pPr>
      <w:r>
        <w:rPr>
          <w:rFonts w:hint="eastAsia" w:ascii="仿宋" w:hAnsi="仿宋" w:eastAsia="仿宋"/>
          <w:b/>
          <w:sz w:val="24"/>
          <w:szCs w:val="24"/>
        </w:rPr>
        <w:t>今年5月12日</w:t>
      </w:r>
      <w:r>
        <w:rPr>
          <w:rFonts w:ascii="仿宋" w:hAnsi="仿宋" w:eastAsia="仿宋"/>
          <w:b/>
          <w:sz w:val="24"/>
          <w:szCs w:val="24"/>
        </w:rPr>
        <w:t>，</w:t>
      </w:r>
      <w:r>
        <w:rPr>
          <w:rFonts w:hint="eastAsia" w:ascii="仿宋" w:hAnsi="仿宋" w:eastAsia="仿宋"/>
          <w:b/>
          <w:sz w:val="24"/>
          <w:szCs w:val="24"/>
        </w:rPr>
        <w:t>是我国第十个防灾减灾日</w:t>
      </w:r>
      <w:r>
        <w:rPr>
          <w:rFonts w:hint="eastAsia" w:ascii="仿宋" w:hAnsi="仿宋" w:eastAsia="仿宋"/>
          <w:sz w:val="24"/>
          <w:szCs w:val="24"/>
        </w:rPr>
        <w:t>，各地通过识别应急图标、了解应急救援知识、现场灭火培训、应急疏散演练和自救互救技能等一系列防灾减灾活动，提高人们的防灾减灾意识和应急能力。</w:t>
      </w:r>
    </w:p>
    <w:p>
      <w:pPr>
        <w:keepNext/>
        <w:keepLines/>
        <w:spacing w:line="276" w:lineRule="auto"/>
        <w:ind w:firstLine="482" w:firstLineChars="200"/>
        <w:outlineLvl w:val="3"/>
        <w:rPr>
          <w:rFonts w:hint="eastAsia" w:ascii="楷体" w:hAnsi="楷体" w:eastAsia="楷体" w:cs="Times New Roman"/>
          <w:b/>
          <w:bCs/>
          <w:sz w:val="24"/>
          <w:szCs w:val="24"/>
        </w:rPr>
      </w:pPr>
      <w:r>
        <w:rPr>
          <w:rFonts w:hint="eastAsia" w:ascii="楷体" w:hAnsi="楷体" w:eastAsia="楷体" w:cs="Times New Roman"/>
          <w:b/>
          <w:bCs/>
          <w:sz w:val="24"/>
          <w:szCs w:val="24"/>
        </w:rPr>
        <w:t>1</w:t>
      </w:r>
      <w:r>
        <w:rPr>
          <w:rFonts w:ascii="楷体" w:hAnsi="楷体" w:eastAsia="楷体" w:cs="Times New Roman"/>
          <w:b/>
          <w:bCs/>
          <w:sz w:val="24"/>
          <w:szCs w:val="24"/>
        </w:rPr>
        <w:t xml:space="preserve">1. </w:t>
      </w:r>
      <w:r>
        <w:rPr>
          <w:rFonts w:hint="eastAsia" w:ascii="楷体" w:hAnsi="楷体" w:eastAsia="楷体" w:cs="Times New Roman"/>
          <w:b/>
          <w:bCs/>
          <w:sz w:val="24"/>
          <w:szCs w:val="24"/>
        </w:rPr>
        <w:t>金沙江最大跨度悬索桥金东大桥建成</w:t>
      </w:r>
    </w:p>
    <w:p>
      <w:pPr>
        <w:spacing w:line="276" w:lineRule="auto"/>
        <w:ind w:firstLine="480" w:firstLineChars="200"/>
        <w:rPr>
          <w:rFonts w:hint="eastAsia" w:ascii="仿宋" w:hAnsi="仿宋" w:eastAsia="仿宋"/>
          <w:sz w:val="24"/>
          <w:szCs w:val="24"/>
        </w:rPr>
      </w:pPr>
      <w:r>
        <w:rPr>
          <w:rFonts w:ascii="仿宋" w:hAnsi="仿宋" w:eastAsia="仿宋"/>
          <w:sz w:val="24"/>
          <w:szCs w:val="24"/>
        </w:rPr>
        <w:t>5</w:t>
      </w:r>
      <w:r>
        <w:rPr>
          <w:rFonts w:hint="eastAsia" w:ascii="仿宋" w:hAnsi="仿宋" w:eastAsia="仿宋"/>
          <w:sz w:val="24"/>
          <w:szCs w:val="24"/>
        </w:rPr>
        <w:t>月12日，历经5年建设，连接云南昆明和四川凉山彝族自治州的</w:t>
      </w:r>
      <w:r>
        <w:rPr>
          <w:rFonts w:hint="eastAsia" w:ascii="仿宋" w:hAnsi="仿宋" w:eastAsia="仿宋"/>
          <w:b/>
          <w:sz w:val="24"/>
          <w:szCs w:val="24"/>
        </w:rPr>
        <w:t>金东大桥</w:t>
      </w:r>
      <w:r>
        <w:rPr>
          <w:rFonts w:hint="eastAsia" w:ascii="仿宋" w:hAnsi="仿宋" w:eastAsia="仿宋"/>
          <w:sz w:val="24"/>
          <w:szCs w:val="24"/>
        </w:rPr>
        <w:t>建成，这是</w:t>
      </w:r>
      <w:r>
        <w:rPr>
          <w:rFonts w:hint="eastAsia" w:ascii="仿宋" w:hAnsi="仿宋" w:eastAsia="仿宋"/>
          <w:b/>
          <w:sz w:val="24"/>
          <w:szCs w:val="24"/>
        </w:rPr>
        <w:t>目前国内首座建设在高烈度地震带的大跨度悬索桥</w:t>
      </w:r>
      <w:r>
        <w:rPr>
          <w:rFonts w:hint="eastAsia" w:ascii="仿宋" w:hAnsi="仿宋" w:eastAsia="仿宋"/>
          <w:sz w:val="24"/>
          <w:szCs w:val="24"/>
        </w:rPr>
        <w:t>，能承受十级大风、抵抗九度以上地震，有多项技术填补了国内空白。通车后，将极大改善川滇两地贫困地区的交通状况。</w:t>
      </w:r>
    </w:p>
    <w:p>
      <w:pPr>
        <w:keepNext/>
        <w:keepLines/>
        <w:spacing w:line="276" w:lineRule="auto"/>
        <w:ind w:firstLine="482" w:firstLineChars="200"/>
        <w:outlineLvl w:val="3"/>
        <w:rPr>
          <w:rFonts w:hint="eastAsia" w:ascii="楷体" w:hAnsi="楷体" w:eastAsia="楷体" w:cs="Times New Roman"/>
          <w:b/>
          <w:bCs/>
          <w:sz w:val="24"/>
          <w:szCs w:val="24"/>
        </w:rPr>
      </w:pPr>
      <w:r>
        <w:rPr>
          <w:rFonts w:ascii="楷体" w:hAnsi="楷体" w:eastAsia="楷体" w:cs="Times New Roman"/>
          <w:b/>
          <w:bCs/>
          <w:sz w:val="24"/>
          <w:szCs w:val="24"/>
        </w:rPr>
        <w:t>12</w:t>
      </w:r>
      <w:r>
        <w:rPr>
          <w:rFonts w:hint="eastAsia" w:ascii="楷体" w:hAnsi="楷体" w:eastAsia="楷体" w:cs="Times New Roman"/>
          <w:b/>
          <w:bCs/>
          <w:sz w:val="24"/>
          <w:szCs w:val="24"/>
        </w:rPr>
        <w:t>. 空军歼-20运-20深度开展实战化训练</w:t>
      </w:r>
    </w:p>
    <w:p>
      <w:pPr>
        <w:spacing w:line="276" w:lineRule="auto"/>
        <w:ind w:firstLine="480" w:firstLineChars="200"/>
        <w:rPr>
          <w:rFonts w:hint="eastAsia" w:ascii="仿宋" w:hAnsi="仿宋" w:eastAsia="仿宋"/>
          <w:sz w:val="24"/>
          <w:szCs w:val="24"/>
        </w:rPr>
      </w:pPr>
      <w:r>
        <w:rPr>
          <w:rFonts w:hint="eastAsia" w:ascii="仿宋" w:hAnsi="仿宋" w:eastAsia="仿宋"/>
          <w:sz w:val="24"/>
          <w:szCs w:val="24"/>
        </w:rPr>
        <w:t>5月9日，由中国自主研制的新一代隐身战斗机歼-20，近日首次开展海上方向实战化军事训练，运-20大型运输机也首次与空降兵部队联合开展空降空投训练，进一步提升空军综合作战能力。</w:t>
      </w:r>
    </w:p>
    <w:p>
      <w:pPr>
        <w:spacing w:line="276" w:lineRule="auto"/>
        <w:ind w:firstLine="482" w:firstLineChars="200"/>
        <w:rPr>
          <w:rFonts w:hint="eastAsia"/>
          <w:b/>
          <w:sz w:val="24"/>
          <w:szCs w:val="24"/>
        </w:rPr>
      </w:pPr>
      <w:r>
        <w:rPr>
          <w:rFonts w:hint="eastAsia"/>
          <w:b/>
          <w:sz w:val="24"/>
          <w:szCs w:val="24"/>
        </w:rPr>
        <w:t>延伸知识点：</w:t>
      </w:r>
    </w:p>
    <w:p>
      <w:pPr>
        <w:spacing w:line="276" w:lineRule="auto"/>
        <w:ind w:firstLine="480" w:firstLineChars="200"/>
        <w:rPr>
          <w:rFonts w:ascii="仿宋" w:hAnsi="仿宋" w:eastAsia="仿宋"/>
          <w:sz w:val="24"/>
          <w:szCs w:val="24"/>
        </w:rPr>
      </w:pPr>
      <w:r>
        <w:rPr>
          <w:rFonts w:hint="eastAsia" w:ascii="仿宋" w:hAnsi="仿宋" w:eastAsia="仿宋"/>
          <w:sz w:val="24"/>
          <w:szCs w:val="24"/>
        </w:rPr>
        <w:t>歼-20是中航工业成都飞机工业集团公司研制的一款具备高隐身性、高态势感知、高机动性等能力的</w:t>
      </w:r>
      <w:r>
        <w:rPr>
          <w:rFonts w:hint="eastAsia" w:ascii="仿宋" w:hAnsi="仿宋" w:eastAsia="仿宋"/>
          <w:b/>
          <w:sz w:val="24"/>
          <w:szCs w:val="24"/>
        </w:rPr>
        <w:t>隐形第五代战斗机</w:t>
      </w:r>
      <w:r>
        <w:rPr>
          <w:rFonts w:hint="eastAsia" w:ascii="仿宋" w:hAnsi="仿宋" w:eastAsia="仿宋"/>
          <w:sz w:val="24"/>
          <w:szCs w:val="24"/>
        </w:rPr>
        <w:t>。机身采用了单座、双发、全动双垂尾、DSI鼓包进气道、上反鸭翼带尖拱边条的鸭式气动布局。</w:t>
      </w:r>
    </w:p>
    <w:p>
      <w:pPr>
        <w:spacing w:line="276" w:lineRule="auto"/>
        <w:ind w:firstLine="480" w:firstLineChars="200"/>
        <w:rPr>
          <w:rFonts w:hint="eastAsia"/>
          <w:sz w:val="24"/>
          <w:szCs w:val="24"/>
        </w:rPr>
      </w:pPr>
    </w:p>
    <w:p>
      <w:pPr>
        <w:keepNext/>
        <w:keepLines/>
        <w:spacing w:line="276" w:lineRule="auto"/>
        <w:ind w:firstLine="482" w:firstLineChars="200"/>
        <w:outlineLvl w:val="2"/>
        <w:rPr>
          <w:rFonts w:ascii="黑体" w:hAnsi="黑体" w:eastAsia="黑体" w:cs="Times New Roman"/>
          <w:b/>
          <w:bCs/>
          <w:sz w:val="24"/>
          <w:szCs w:val="24"/>
        </w:rPr>
      </w:pPr>
      <w:r>
        <w:rPr>
          <w:rFonts w:hint="eastAsia" w:ascii="黑体" w:hAnsi="黑体" w:eastAsia="黑体" w:cs="Times New Roman"/>
          <w:b/>
          <w:bCs/>
          <w:sz w:val="24"/>
          <w:szCs w:val="24"/>
        </w:rPr>
        <w:t>三、重要文件</w:t>
      </w:r>
    </w:p>
    <w:p>
      <w:pPr>
        <w:keepNext/>
        <w:keepLines/>
        <w:spacing w:line="276" w:lineRule="auto"/>
        <w:ind w:firstLine="482" w:firstLineChars="200"/>
        <w:outlineLvl w:val="3"/>
        <w:rPr>
          <w:rFonts w:hint="eastAsia"/>
          <w:sz w:val="24"/>
          <w:szCs w:val="24"/>
        </w:rPr>
      </w:pPr>
      <w:r>
        <w:rPr>
          <w:rFonts w:hint="eastAsia" w:ascii="楷体" w:hAnsi="楷体" w:eastAsia="楷体" w:cs="Times New Roman"/>
          <w:b/>
          <w:bCs/>
          <w:sz w:val="24"/>
          <w:szCs w:val="24"/>
        </w:rPr>
        <w:t>1.国务院日前印发《关于推行终身职业技能培训制度的意见》</w:t>
      </w:r>
    </w:p>
    <w:p>
      <w:pPr>
        <w:spacing w:line="276" w:lineRule="auto"/>
        <w:ind w:firstLine="480" w:firstLineChars="200"/>
        <w:rPr>
          <w:rFonts w:hint="eastAsia" w:ascii="仿宋" w:hAnsi="仿宋" w:eastAsia="仿宋"/>
          <w:sz w:val="24"/>
          <w:szCs w:val="24"/>
        </w:rPr>
      </w:pPr>
      <w:r>
        <w:rPr>
          <w:rFonts w:ascii="仿宋" w:hAnsi="仿宋" w:eastAsia="仿宋"/>
          <w:sz w:val="24"/>
          <w:szCs w:val="24"/>
        </w:rPr>
        <w:t>5</w:t>
      </w:r>
      <w:r>
        <w:rPr>
          <w:rFonts w:hint="eastAsia" w:ascii="仿宋" w:hAnsi="仿宋" w:eastAsia="仿宋"/>
          <w:sz w:val="24"/>
          <w:szCs w:val="24"/>
        </w:rPr>
        <w:t>月8日</w:t>
      </w:r>
      <w:r>
        <w:rPr>
          <w:rFonts w:ascii="仿宋" w:hAnsi="仿宋" w:eastAsia="仿宋"/>
          <w:sz w:val="24"/>
          <w:szCs w:val="24"/>
        </w:rPr>
        <w:t>，</w:t>
      </w:r>
      <w:r>
        <w:rPr>
          <w:rFonts w:hint="eastAsia" w:ascii="仿宋" w:hAnsi="仿宋" w:eastAsia="仿宋"/>
          <w:sz w:val="24"/>
          <w:szCs w:val="24"/>
        </w:rPr>
        <w:t>《意见》要求，要以习近平新时代中国特色社会主义思想为指导，全面深入贯彻党的十九大和十九届二中、三中全会精神，坚持以人民为中心的发展思想，</w:t>
      </w:r>
      <w:r>
        <w:rPr>
          <w:rFonts w:hint="eastAsia" w:ascii="仿宋" w:hAnsi="仿宋" w:eastAsia="仿宋"/>
          <w:b/>
          <w:sz w:val="24"/>
          <w:szCs w:val="24"/>
        </w:rPr>
        <w:t>适应经济转型升级、制造强国建设和劳动者就业创业需要，推行终身职业技能培训制度</w:t>
      </w:r>
      <w:r>
        <w:rPr>
          <w:rFonts w:hint="eastAsia" w:ascii="仿宋" w:hAnsi="仿宋" w:eastAsia="仿宋"/>
          <w:sz w:val="24"/>
          <w:szCs w:val="24"/>
        </w:rPr>
        <w:t>，大规模开展职业技能培训，</w:t>
      </w:r>
      <w:r>
        <w:rPr>
          <w:rFonts w:hint="eastAsia" w:ascii="仿宋" w:hAnsi="仿宋" w:eastAsia="仿宋"/>
          <w:b/>
          <w:sz w:val="24"/>
          <w:szCs w:val="24"/>
        </w:rPr>
        <w:t>着力提升培训的针对性和有效性</w:t>
      </w:r>
      <w:r>
        <w:rPr>
          <w:rFonts w:hint="eastAsia" w:ascii="仿宋" w:hAnsi="仿宋" w:eastAsia="仿宋"/>
          <w:sz w:val="24"/>
          <w:szCs w:val="24"/>
        </w:rPr>
        <w:t>，建设知识型、技能型、创新型劳动者大军。</w:t>
      </w:r>
    </w:p>
    <w:p>
      <w:pPr>
        <w:keepNext/>
        <w:keepLines/>
        <w:spacing w:line="276" w:lineRule="auto"/>
        <w:ind w:firstLine="482" w:firstLineChars="200"/>
        <w:outlineLvl w:val="3"/>
        <w:rPr>
          <w:rFonts w:hint="eastAsia" w:ascii="楷体" w:hAnsi="楷体" w:eastAsia="楷体" w:cs="Times New Roman"/>
          <w:b/>
          <w:bCs/>
          <w:sz w:val="24"/>
          <w:szCs w:val="24"/>
        </w:rPr>
      </w:pPr>
      <w:r>
        <w:rPr>
          <w:rFonts w:hint="eastAsia" w:ascii="楷体" w:hAnsi="楷体" w:eastAsia="楷体" w:cs="Times New Roman"/>
          <w:b/>
          <w:bCs/>
          <w:sz w:val="24"/>
          <w:szCs w:val="24"/>
        </w:rPr>
        <w:t>2</w:t>
      </w:r>
      <w:r>
        <w:rPr>
          <w:rFonts w:ascii="楷体" w:hAnsi="楷体" w:eastAsia="楷体" w:cs="Times New Roman"/>
          <w:b/>
          <w:bCs/>
          <w:sz w:val="24"/>
          <w:szCs w:val="24"/>
        </w:rPr>
        <w:t>.</w:t>
      </w:r>
      <w:r>
        <w:rPr>
          <w:rFonts w:hint="eastAsia" w:ascii="楷体" w:hAnsi="楷体" w:eastAsia="楷体" w:cs="Times New Roman"/>
          <w:b/>
          <w:bCs/>
          <w:sz w:val="24"/>
          <w:szCs w:val="24"/>
        </w:rPr>
        <w:t>中共中央印发《社会主义核心价值观融入法治建设立法修法规划》</w:t>
      </w:r>
    </w:p>
    <w:p>
      <w:pPr>
        <w:spacing w:line="276" w:lineRule="auto"/>
        <w:ind w:firstLine="480" w:firstLineChars="200"/>
        <w:rPr>
          <w:rFonts w:ascii="仿宋" w:hAnsi="仿宋" w:eastAsia="仿宋"/>
          <w:sz w:val="24"/>
          <w:szCs w:val="24"/>
        </w:rPr>
      </w:pPr>
      <w:r>
        <w:rPr>
          <w:rFonts w:hint="eastAsia" w:ascii="仿宋" w:hAnsi="仿宋" w:eastAsia="仿宋"/>
          <w:sz w:val="24"/>
          <w:szCs w:val="24"/>
        </w:rPr>
        <w:t>5月7日</w:t>
      </w:r>
      <w:r>
        <w:rPr>
          <w:rFonts w:ascii="仿宋" w:hAnsi="仿宋" w:eastAsia="仿宋"/>
          <w:sz w:val="24"/>
          <w:szCs w:val="24"/>
        </w:rPr>
        <w:t>，</w:t>
      </w:r>
      <w:r>
        <w:rPr>
          <w:rFonts w:hint="eastAsia" w:ascii="仿宋" w:hAnsi="仿宋" w:eastAsia="仿宋"/>
          <w:sz w:val="24"/>
          <w:szCs w:val="24"/>
        </w:rPr>
        <w:t>中共中央印发了《社会主义核心价值观融入法治建设立法修法规划》，并发出通知，要求各地区各部门结合实际认真贯彻落实。</w:t>
      </w:r>
    </w:p>
    <w:p>
      <w:pPr>
        <w:spacing w:line="276" w:lineRule="auto"/>
        <w:ind w:firstLine="480" w:firstLineChars="200"/>
        <w:rPr>
          <w:rFonts w:hint="eastAsia" w:ascii="仿宋" w:hAnsi="仿宋" w:eastAsia="仿宋"/>
          <w:sz w:val="24"/>
          <w:szCs w:val="24"/>
        </w:rPr>
      </w:pPr>
      <w:r>
        <w:rPr>
          <w:rFonts w:hint="eastAsia" w:ascii="仿宋" w:hAnsi="仿宋" w:eastAsia="仿宋"/>
          <w:sz w:val="24"/>
          <w:szCs w:val="24"/>
        </w:rPr>
        <w:t>《规划》强调，要</w:t>
      </w:r>
      <w:r>
        <w:rPr>
          <w:rFonts w:hint="eastAsia" w:ascii="仿宋" w:hAnsi="仿宋" w:eastAsia="仿宋"/>
          <w:b/>
          <w:sz w:val="24"/>
          <w:szCs w:val="24"/>
        </w:rPr>
        <w:t>以习近平新时代中国特色社会主义思想为指导</w:t>
      </w:r>
      <w:r>
        <w:rPr>
          <w:rFonts w:hint="eastAsia" w:ascii="仿宋" w:hAnsi="仿宋" w:eastAsia="仿宋"/>
          <w:sz w:val="24"/>
          <w:szCs w:val="24"/>
        </w:rPr>
        <w:t>，</w:t>
      </w:r>
      <w:r>
        <w:rPr>
          <w:rFonts w:hint="eastAsia" w:ascii="仿宋" w:hAnsi="仿宋" w:eastAsia="仿宋"/>
          <w:b/>
          <w:sz w:val="24"/>
          <w:szCs w:val="24"/>
        </w:rPr>
        <w:t>坚持全面依法治国，坚持社会主义核心价值体系，着力把社会主义核心价值观融入法律法规的立改废释全过程，</w:t>
      </w:r>
      <w:r>
        <w:rPr>
          <w:rFonts w:hint="eastAsia" w:ascii="仿宋" w:hAnsi="仿宋" w:eastAsia="仿宋"/>
          <w:sz w:val="24"/>
          <w:szCs w:val="24"/>
        </w:rPr>
        <w:t>确保各项立法导向更加鲜明、要求更加明确、措施更加有力，</w:t>
      </w:r>
      <w:r>
        <w:rPr>
          <w:rFonts w:hint="eastAsia" w:ascii="仿宋" w:hAnsi="仿宋" w:eastAsia="仿宋"/>
          <w:b/>
          <w:sz w:val="24"/>
          <w:szCs w:val="24"/>
        </w:rPr>
        <w:t>力争经过5到10年时间，推动社会主义核心价值观全面融入中国特色社会主义法律体系</w:t>
      </w:r>
      <w:r>
        <w:rPr>
          <w:rFonts w:hint="eastAsia" w:ascii="仿宋" w:hAnsi="仿宋" w:eastAsia="仿宋"/>
          <w:sz w:val="24"/>
          <w:szCs w:val="24"/>
        </w:rPr>
        <w:t>，筑牢全国各族人民团结奋斗的共同思想道德基础，为决胜全面建成小康社会、夺取新时代中国特色社会主义伟大胜利、实现中华民族伟大复兴的中国梦、实现人民对美好生活的向往，提供坚实制度保障。</w:t>
      </w:r>
    </w:p>
    <w:p>
      <w:pPr>
        <w:spacing w:line="276" w:lineRule="auto"/>
        <w:ind w:firstLine="480" w:firstLineChars="200"/>
        <w:rPr>
          <w:rFonts w:hint="eastAsia" w:ascii="仿宋" w:hAnsi="仿宋" w:eastAsia="仿宋"/>
          <w:sz w:val="24"/>
          <w:szCs w:val="24"/>
          <w:u w:val="double"/>
        </w:rPr>
      </w:pPr>
      <w:r>
        <w:rPr>
          <w:rFonts w:hint="eastAsia" w:ascii="仿宋" w:hAnsi="仿宋" w:eastAsia="仿宋"/>
          <w:sz w:val="24"/>
          <w:szCs w:val="24"/>
        </w:rPr>
        <w:t>《规划》指出，</w:t>
      </w:r>
      <w:r>
        <w:rPr>
          <w:rFonts w:hint="eastAsia" w:ascii="仿宋" w:hAnsi="仿宋" w:eastAsia="仿宋"/>
          <w:b/>
          <w:sz w:val="24"/>
          <w:szCs w:val="24"/>
        </w:rPr>
        <w:t>推动社会主义核心价值观入法入规，必须遵循的原则是：</w:t>
      </w:r>
      <w:r>
        <w:rPr>
          <w:rFonts w:hint="eastAsia" w:ascii="仿宋" w:hAnsi="仿宋" w:eastAsia="仿宋"/>
          <w:b/>
          <w:sz w:val="24"/>
          <w:szCs w:val="24"/>
          <w:u w:val="double"/>
        </w:rPr>
        <w:t>坚持党的领导，坚持价值引领，坚持立法为民，坚持问题导向，坚持统筹推进。</w:t>
      </w:r>
    </w:p>
    <w:p>
      <w:pPr>
        <w:spacing w:line="276" w:lineRule="auto"/>
        <w:ind w:firstLine="480" w:firstLineChars="200"/>
        <w:rPr>
          <w:rFonts w:hint="eastAsia" w:ascii="仿宋" w:hAnsi="仿宋" w:eastAsia="仿宋"/>
          <w:sz w:val="24"/>
          <w:szCs w:val="24"/>
          <w:u w:val="double"/>
        </w:rPr>
      </w:pPr>
      <w:r>
        <w:rPr>
          <w:rFonts w:hint="eastAsia" w:ascii="仿宋" w:hAnsi="仿宋" w:eastAsia="仿宋"/>
          <w:sz w:val="24"/>
          <w:szCs w:val="24"/>
        </w:rPr>
        <w:t>《规划》明确了六个方面的</w:t>
      </w:r>
      <w:r>
        <w:rPr>
          <w:rFonts w:hint="eastAsia" w:ascii="仿宋" w:hAnsi="仿宋" w:eastAsia="仿宋"/>
          <w:b/>
          <w:sz w:val="24"/>
          <w:szCs w:val="24"/>
        </w:rPr>
        <w:t>主要任务</w:t>
      </w:r>
      <w:r>
        <w:rPr>
          <w:rFonts w:hint="eastAsia" w:ascii="仿宋" w:hAnsi="仿宋" w:eastAsia="仿宋"/>
          <w:sz w:val="24"/>
          <w:szCs w:val="24"/>
        </w:rPr>
        <w:t>。</w:t>
      </w:r>
      <w:r>
        <w:rPr>
          <w:rFonts w:hint="eastAsia" w:ascii="仿宋" w:hAnsi="仿宋" w:eastAsia="仿宋"/>
          <w:sz w:val="24"/>
          <w:szCs w:val="24"/>
          <w:u w:val="double"/>
        </w:rPr>
        <w:t>一是以保护产权、维护契约、统一市场、平等交换、公平竞争等为基本导向，完善社会主义市场经济法律制度。/二是坚持和巩固人民主体地位，推进社会主义民主政治法治化。/三是发挥先进文化育人化人作用，建立健全文化法律制度。/四是着眼人民最关心最直接最现实的利益问题，加快完善民生法律制度。/五是促进人与自然和谐发展，建立严格严密的生态文明法律制度。/六是加强道德领域突出问题专项立法，把一些基本道德要求及时上升为法律规范。</w:t>
      </w:r>
    </w:p>
    <w:p>
      <w:pPr>
        <w:spacing w:line="276" w:lineRule="auto"/>
        <w:ind w:firstLine="480" w:firstLineChars="200"/>
        <w:rPr>
          <w:sz w:val="24"/>
          <w:szCs w:val="24"/>
        </w:rPr>
      </w:pPr>
    </w:p>
    <w:p>
      <w:pPr>
        <w:keepNext/>
        <w:keepLines/>
        <w:spacing w:line="276" w:lineRule="auto"/>
        <w:ind w:firstLine="482" w:firstLineChars="200"/>
        <w:outlineLvl w:val="2"/>
        <w:rPr>
          <w:rFonts w:ascii="黑体" w:hAnsi="黑体" w:eastAsia="黑体" w:cs="Times New Roman"/>
          <w:b/>
          <w:bCs/>
          <w:sz w:val="24"/>
          <w:szCs w:val="24"/>
        </w:rPr>
      </w:pPr>
      <w:r>
        <w:rPr>
          <w:rFonts w:hint="eastAsia" w:ascii="黑体" w:hAnsi="黑体" w:eastAsia="黑体" w:cs="Times New Roman"/>
          <w:b/>
          <w:bCs/>
          <w:sz w:val="24"/>
          <w:szCs w:val="24"/>
        </w:rPr>
        <w:t>四、新法速递</w:t>
      </w:r>
    </w:p>
    <w:p>
      <w:pPr>
        <w:spacing w:line="276"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无</w:t>
      </w:r>
    </w:p>
    <w:p>
      <w:pPr>
        <w:spacing w:line="276" w:lineRule="auto"/>
        <w:ind w:firstLine="480" w:firstLineChars="200"/>
        <w:rPr>
          <w:rFonts w:hint="eastAsia" w:ascii="仿宋" w:hAnsi="仿宋" w:eastAsia="仿宋" w:cs="Times New Roman"/>
          <w:sz w:val="24"/>
          <w:szCs w:val="24"/>
        </w:rPr>
      </w:pPr>
    </w:p>
    <w:p>
      <w:pPr>
        <w:keepNext/>
        <w:keepLines/>
        <w:spacing w:line="276" w:lineRule="auto"/>
        <w:ind w:firstLine="482" w:firstLineChars="200"/>
        <w:outlineLvl w:val="2"/>
        <w:rPr>
          <w:rFonts w:ascii="黑体" w:hAnsi="黑体" w:eastAsia="黑体" w:cs="Times New Roman"/>
          <w:b/>
          <w:bCs/>
          <w:sz w:val="24"/>
          <w:szCs w:val="24"/>
        </w:rPr>
      </w:pPr>
      <w:r>
        <w:rPr>
          <w:rFonts w:hint="eastAsia" w:ascii="黑体" w:hAnsi="黑体" w:eastAsia="黑体" w:cs="Times New Roman"/>
          <w:b/>
          <w:bCs/>
          <w:sz w:val="24"/>
          <w:szCs w:val="24"/>
        </w:rPr>
        <w:t>五、科技成就</w:t>
      </w:r>
    </w:p>
    <w:p>
      <w:pPr>
        <w:keepNext/>
        <w:keepLines/>
        <w:spacing w:line="276" w:lineRule="auto"/>
        <w:ind w:firstLine="482" w:firstLineChars="200"/>
        <w:outlineLvl w:val="3"/>
        <w:rPr>
          <w:rFonts w:ascii="楷体" w:hAnsi="楷体" w:eastAsia="楷体" w:cs="Times New Roman"/>
          <w:b/>
          <w:bCs/>
          <w:sz w:val="24"/>
          <w:szCs w:val="24"/>
        </w:rPr>
      </w:pPr>
      <w:r>
        <w:rPr>
          <w:rFonts w:hint="eastAsia" w:ascii="楷体" w:hAnsi="楷体" w:eastAsia="楷体" w:cs="Times New Roman"/>
          <w:b/>
          <w:bCs/>
          <w:sz w:val="24"/>
          <w:szCs w:val="24"/>
        </w:rPr>
        <w:t>1.</w:t>
      </w:r>
      <w:r>
        <w:rPr>
          <w:rFonts w:ascii="楷体" w:hAnsi="楷体" w:eastAsia="楷体" w:cs="Times New Roman"/>
          <w:b/>
          <w:bCs/>
          <w:sz w:val="24"/>
          <w:szCs w:val="24"/>
        </w:rPr>
        <w:t xml:space="preserve"> </w:t>
      </w:r>
      <w:r>
        <w:rPr>
          <w:rFonts w:hint="eastAsia" w:ascii="楷体" w:hAnsi="楷体" w:eastAsia="楷体" w:cs="Times New Roman"/>
          <w:b/>
          <w:bCs/>
          <w:sz w:val="24"/>
          <w:szCs w:val="24"/>
        </w:rPr>
        <w:t>我国高海拔地区首座转体梁桥成功合龙</w:t>
      </w:r>
    </w:p>
    <w:p>
      <w:pPr>
        <w:spacing w:line="276" w:lineRule="auto"/>
        <w:ind w:firstLine="480" w:firstLineChars="200"/>
        <w:rPr>
          <w:rFonts w:hint="eastAsia" w:ascii="仿宋" w:hAnsi="仿宋" w:eastAsia="仿宋"/>
          <w:sz w:val="24"/>
          <w:szCs w:val="24"/>
        </w:rPr>
      </w:pPr>
      <w:r>
        <w:rPr>
          <w:rFonts w:ascii="仿宋" w:hAnsi="仿宋" w:eastAsia="仿宋"/>
          <w:sz w:val="24"/>
          <w:szCs w:val="24"/>
        </w:rPr>
        <w:t>5</w:t>
      </w:r>
      <w:r>
        <w:rPr>
          <w:rFonts w:hint="eastAsia" w:ascii="仿宋" w:hAnsi="仿宋" w:eastAsia="仿宋"/>
          <w:sz w:val="24"/>
          <w:szCs w:val="24"/>
        </w:rPr>
        <w:t>月8日上午，我国高海拔地区首座转体梁桥——</w:t>
      </w:r>
      <w:r>
        <w:rPr>
          <w:rFonts w:hint="eastAsia" w:ascii="仿宋" w:hAnsi="仿宋" w:eastAsia="仿宋"/>
          <w:b/>
          <w:sz w:val="24"/>
          <w:szCs w:val="24"/>
        </w:rPr>
        <w:t>格库铁路格东特大桥</w:t>
      </w:r>
      <w:r>
        <w:rPr>
          <w:rFonts w:hint="eastAsia" w:ascii="仿宋" w:hAnsi="仿宋" w:eastAsia="仿宋"/>
          <w:sz w:val="24"/>
          <w:szCs w:val="24"/>
        </w:rPr>
        <w:t>转体梁顺利合龙，这是</w:t>
      </w:r>
      <w:r>
        <w:rPr>
          <w:rFonts w:hint="eastAsia" w:ascii="仿宋" w:hAnsi="仿宋" w:eastAsia="仿宋"/>
          <w:sz w:val="24"/>
          <w:szCs w:val="24"/>
          <w:u w:val="double"/>
        </w:rPr>
        <w:t>转体梁工程首次在青藏高原转体成功</w:t>
      </w:r>
      <w:r>
        <w:rPr>
          <w:rFonts w:hint="eastAsia" w:ascii="仿宋" w:hAnsi="仿宋" w:eastAsia="仿宋"/>
          <w:sz w:val="24"/>
          <w:szCs w:val="24"/>
        </w:rPr>
        <w:t>，为2018年底格库铁路青海段开通运营奠定了基础。</w:t>
      </w:r>
    </w:p>
    <w:p>
      <w:pPr>
        <w:spacing w:line="276" w:lineRule="auto"/>
        <w:ind w:firstLine="480" w:firstLineChars="200"/>
        <w:rPr>
          <w:rFonts w:hint="eastAsia" w:ascii="仿宋" w:hAnsi="仿宋" w:eastAsia="仿宋"/>
          <w:sz w:val="24"/>
          <w:szCs w:val="24"/>
        </w:rPr>
      </w:pPr>
      <w:r>
        <w:rPr>
          <w:rFonts w:hint="eastAsia" w:ascii="仿宋" w:hAnsi="仿宋" w:eastAsia="仿宋"/>
          <w:sz w:val="24"/>
          <w:szCs w:val="24"/>
        </w:rPr>
        <w:t>格库铁路东起青海格尔木市，西至新疆库尔勒市，全长约1213.7公里。预计2019年全线开通运营，届时，从格尔木到库尔勒的时间将由原来的26小时缩短至12小时。</w:t>
      </w:r>
    </w:p>
    <w:p>
      <w:pPr>
        <w:keepNext/>
        <w:keepLines/>
        <w:spacing w:line="276" w:lineRule="auto"/>
        <w:ind w:firstLine="482" w:firstLineChars="200"/>
        <w:outlineLvl w:val="3"/>
        <w:rPr>
          <w:rFonts w:hint="eastAsia" w:ascii="楷体" w:hAnsi="楷体" w:eastAsia="楷体" w:cs="Times New Roman"/>
          <w:b/>
          <w:bCs/>
          <w:sz w:val="24"/>
          <w:szCs w:val="24"/>
        </w:rPr>
      </w:pPr>
      <w:r>
        <w:rPr>
          <w:rFonts w:hint="eastAsia" w:ascii="楷体" w:hAnsi="楷体" w:eastAsia="楷体" w:cs="Times New Roman"/>
          <w:b/>
          <w:bCs/>
          <w:sz w:val="24"/>
          <w:szCs w:val="24"/>
        </w:rPr>
        <w:t>2</w:t>
      </w:r>
      <w:r>
        <w:rPr>
          <w:rFonts w:ascii="楷体" w:hAnsi="楷体" w:eastAsia="楷体" w:cs="Times New Roman"/>
          <w:b/>
          <w:bCs/>
          <w:sz w:val="24"/>
          <w:szCs w:val="24"/>
        </w:rPr>
        <w:t xml:space="preserve">. </w:t>
      </w:r>
      <w:r>
        <w:rPr>
          <w:rFonts w:hint="eastAsia" w:ascii="楷体" w:hAnsi="楷体" w:eastAsia="楷体" w:cs="Times New Roman"/>
          <w:b/>
          <w:bCs/>
          <w:sz w:val="24"/>
          <w:szCs w:val="24"/>
        </w:rPr>
        <w:t>我国成功发射“高分五号”卫星</w:t>
      </w:r>
    </w:p>
    <w:p>
      <w:pPr>
        <w:spacing w:line="276" w:lineRule="auto"/>
        <w:ind w:firstLine="480" w:firstLineChars="200"/>
        <w:rPr>
          <w:rFonts w:ascii="仿宋" w:hAnsi="仿宋" w:eastAsia="仿宋"/>
          <w:b/>
          <w:sz w:val="24"/>
          <w:szCs w:val="24"/>
        </w:rPr>
      </w:pPr>
      <w:r>
        <w:rPr>
          <w:rFonts w:ascii="仿宋" w:hAnsi="仿宋" w:eastAsia="仿宋"/>
          <w:sz w:val="24"/>
          <w:szCs w:val="24"/>
        </w:rPr>
        <w:t>5</w:t>
      </w:r>
      <w:r>
        <w:rPr>
          <w:rFonts w:hint="eastAsia" w:ascii="仿宋" w:hAnsi="仿宋" w:eastAsia="仿宋"/>
          <w:sz w:val="24"/>
          <w:szCs w:val="24"/>
        </w:rPr>
        <w:t>月9日，我国在太原卫星发射中心成功发射“高分五号”卫星。</w:t>
      </w:r>
      <w:r>
        <w:rPr>
          <w:rFonts w:hint="eastAsia" w:ascii="仿宋" w:hAnsi="仿宋" w:eastAsia="仿宋"/>
          <w:b/>
          <w:sz w:val="24"/>
          <w:szCs w:val="24"/>
        </w:rPr>
        <w:t>“高分五号”卫星是全球首颗实现对大气和陆地综合观测的全谱段高光谱卫星。</w:t>
      </w:r>
    </w:p>
    <w:p>
      <w:pPr>
        <w:spacing w:line="276" w:lineRule="auto"/>
        <w:ind w:firstLine="482" w:firstLineChars="200"/>
        <w:rPr>
          <w:rFonts w:hint="eastAsia"/>
          <w:b/>
          <w:sz w:val="24"/>
          <w:szCs w:val="24"/>
        </w:rPr>
      </w:pPr>
      <w:r>
        <w:rPr>
          <w:rFonts w:hint="eastAsia"/>
          <w:b/>
          <w:sz w:val="24"/>
          <w:szCs w:val="24"/>
        </w:rPr>
        <w:t>延伸知识点：</w:t>
      </w:r>
    </w:p>
    <w:p>
      <w:pPr>
        <w:spacing w:line="276" w:lineRule="auto"/>
        <w:ind w:firstLine="480" w:firstLineChars="200"/>
        <w:rPr>
          <w:rFonts w:hint="eastAsia" w:ascii="仿宋" w:hAnsi="仿宋" w:eastAsia="仿宋"/>
          <w:sz w:val="24"/>
          <w:szCs w:val="24"/>
        </w:rPr>
      </w:pPr>
      <w:r>
        <w:rPr>
          <w:rFonts w:hint="eastAsia" w:ascii="仿宋" w:hAnsi="仿宋" w:eastAsia="仿宋"/>
          <w:sz w:val="24"/>
          <w:szCs w:val="24"/>
        </w:rPr>
        <w:t>地球上不同的元素及其化合物都有自己独特的光谱特征，相当于人的指纹。通过高光谱成像技术，“高分五号”能够探测大气、水体等物质的具体成分，满足我国环境监测等方面的迫切需求，对掌握遥感信息资源自主权，助力建设美丽中国具有重要意义。</w:t>
      </w:r>
    </w:p>
    <w:p>
      <w:pPr>
        <w:keepNext/>
        <w:keepLines/>
        <w:spacing w:line="276" w:lineRule="auto"/>
        <w:ind w:firstLine="482" w:firstLineChars="200"/>
        <w:outlineLvl w:val="3"/>
        <w:rPr>
          <w:rFonts w:hint="eastAsia" w:ascii="楷体" w:hAnsi="楷体" w:eastAsia="楷体" w:cs="Times New Roman"/>
          <w:b/>
          <w:bCs/>
          <w:sz w:val="24"/>
          <w:szCs w:val="24"/>
        </w:rPr>
      </w:pPr>
      <w:r>
        <w:rPr>
          <w:rFonts w:ascii="楷体" w:hAnsi="楷体" w:eastAsia="楷体" w:cs="Times New Roman"/>
          <w:b/>
          <w:bCs/>
          <w:sz w:val="24"/>
          <w:szCs w:val="24"/>
        </w:rPr>
        <w:t>3</w:t>
      </w:r>
      <w:r>
        <w:rPr>
          <w:rFonts w:hint="eastAsia" w:ascii="楷体" w:hAnsi="楷体" w:eastAsia="楷体" w:cs="Times New Roman"/>
          <w:b/>
          <w:bCs/>
          <w:sz w:val="24"/>
          <w:szCs w:val="24"/>
        </w:rPr>
        <w:t>. 我国科学家完成小麦A基因组测序</w:t>
      </w:r>
    </w:p>
    <w:p>
      <w:pPr>
        <w:spacing w:line="276" w:lineRule="auto"/>
        <w:ind w:firstLine="480" w:firstLineChars="200"/>
        <w:rPr>
          <w:rFonts w:hint="eastAsia" w:ascii="仿宋" w:hAnsi="仿宋" w:eastAsia="仿宋"/>
          <w:sz w:val="24"/>
          <w:szCs w:val="24"/>
        </w:rPr>
      </w:pPr>
      <w:r>
        <w:rPr>
          <w:rFonts w:ascii="仿宋" w:hAnsi="仿宋" w:eastAsia="仿宋"/>
          <w:sz w:val="24"/>
          <w:szCs w:val="24"/>
        </w:rPr>
        <w:t>5</w:t>
      </w:r>
      <w:r>
        <w:rPr>
          <w:rFonts w:hint="eastAsia" w:ascii="仿宋" w:hAnsi="仿宋" w:eastAsia="仿宋"/>
          <w:sz w:val="24"/>
          <w:szCs w:val="24"/>
        </w:rPr>
        <w:t>月11日，我国科学家首次在国际上完成了小麦A基因组测序和染色体精细图谱绘制，注释出了全部41507个蛋白编码基因的结构和表达特征，对小麦的遗传改良、分子育种具有重要意义。</w:t>
      </w:r>
    </w:p>
    <w:p>
      <w:pPr>
        <w:keepNext/>
        <w:keepLines/>
        <w:spacing w:line="276" w:lineRule="auto"/>
        <w:ind w:firstLine="482" w:firstLineChars="200"/>
        <w:outlineLvl w:val="3"/>
        <w:rPr>
          <w:rFonts w:hint="eastAsia" w:ascii="楷体" w:hAnsi="楷体" w:eastAsia="楷体" w:cs="Times New Roman"/>
          <w:b/>
          <w:bCs/>
          <w:sz w:val="24"/>
          <w:szCs w:val="24"/>
        </w:rPr>
      </w:pPr>
      <w:r>
        <w:rPr>
          <w:rFonts w:ascii="楷体" w:hAnsi="楷体" w:eastAsia="楷体" w:cs="Times New Roman"/>
          <w:b/>
          <w:bCs/>
          <w:sz w:val="24"/>
          <w:szCs w:val="24"/>
        </w:rPr>
        <w:t xml:space="preserve">4. </w:t>
      </w:r>
      <w:r>
        <w:rPr>
          <w:rFonts w:hint="eastAsia" w:ascii="楷体" w:hAnsi="楷体" w:eastAsia="楷体" w:cs="Times New Roman"/>
          <w:b/>
          <w:bCs/>
          <w:sz w:val="24"/>
          <w:szCs w:val="24"/>
        </w:rPr>
        <w:t>我国第二艘航母首次出海试验</w:t>
      </w:r>
    </w:p>
    <w:p>
      <w:pPr>
        <w:spacing w:line="276" w:lineRule="auto"/>
        <w:ind w:firstLine="480" w:firstLineChars="200"/>
        <w:rPr>
          <w:rFonts w:ascii="仿宋" w:hAnsi="仿宋" w:eastAsia="仿宋"/>
          <w:sz w:val="24"/>
          <w:szCs w:val="24"/>
        </w:rPr>
      </w:pPr>
      <w:r>
        <w:rPr>
          <w:rFonts w:ascii="仿宋" w:hAnsi="仿宋" w:eastAsia="仿宋"/>
          <w:sz w:val="24"/>
          <w:szCs w:val="24"/>
        </w:rPr>
        <w:t>5</w:t>
      </w:r>
      <w:r>
        <w:rPr>
          <w:rFonts w:hint="eastAsia" w:ascii="仿宋" w:hAnsi="仿宋" w:eastAsia="仿宋"/>
          <w:sz w:val="24"/>
          <w:szCs w:val="24"/>
        </w:rPr>
        <w:t>月13日，我国第二艘航母启航赴相关海域执行海上试验任务。第二艘航母由我国自主完成，并在辽宁舰的基础上进行了多项优化，性能得到了提升</w:t>
      </w:r>
    </w:p>
    <w:p>
      <w:pPr>
        <w:spacing w:line="276" w:lineRule="auto"/>
        <w:ind w:firstLine="480" w:firstLineChars="200"/>
        <w:rPr>
          <w:sz w:val="24"/>
          <w:szCs w:val="24"/>
        </w:rPr>
      </w:pPr>
    </w:p>
    <w:p>
      <w:pPr>
        <w:keepNext/>
        <w:keepLines/>
        <w:spacing w:line="276" w:lineRule="auto"/>
        <w:ind w:firstLine="482" w:firstLineChars="200"/>
        <w:outlineLvl w:val="2"/>
        <w:rPr>
          <w:rFonts w:ascii="黑体" w:hAnsi="黑体" w:eastAsia="黑体" w:cs="Times New Roman"/>
          <w:b/>
          <w:bCs/>
          <w:sz w:val="24"/>
          <w:szCs w:val="24"/>
        </w:rPr>
      </w:pPr>
      <w:r>
        <w:rPr>
          <w:rFonts w:hint="eastAsia" w:ascii="黑体" w:hAnsi="黑体" w:eastAsia="黑体" w:cs="Times New Roman"/>
          <w:b/>
          <w:bCs/>
          <w:sz w:val="24"/>
          <w:szCs w:val="24"/>
        </w:rPr>
        <w:t>六、国际要闻</w:t>
      </w:r>
    </w:p>
    <w:p>
      <w:pPr>
        <w:keepNext/>
        <w:keepLines/>
        <w:spacing w:line="276" w:lineRule="auto"/>
        <w:ind w:firstLine="482" w:firstLineChars="200"/>
        <w:outlineLvl w:val="3"/>
        <w:rPr>
          <w:rFonts w:hint="eastAsia" w:ascii="楷体" w:hAnsi="楷体" w:eastAsia="楷体" w:cs="Times New Roman"/>
          <w:b/>
          <w:bCs/>
          <w:sz w:val="24"/>
          <w:szCs w:val="24"/>
        </w:rPr>
      </w:pPr>
      <w:r>
        <w:rPr>
          <w:rFonts w:hint="eastAsia" w:ascii="楷体" w:hAnsi="楷体" w:eastAsia="楷体" w:cs="Times New Roman"/>
          <w:b/>
          <w:bCs/>
          <w:sz w:val="24"/>
          <w:szCs w:val="24"/>
        </w:rPr>
        <w:t>1.</w:t>
      </w:r>
      <w:r>
        <w:rPr>
          <w:rFonts w:ascii="楷体" w:hAnsi="楷体" w:eastAsia="楷体" w:cs="Times New Roman"/>
          <w:b/>
          <w:bCs/>
          <w:sz w:val="24"/>
          <w:szCs w:val="24"/>
        </w:rPr>
        <w:t xml:space="preserve"> </w:t>
      </w:r>
      <w:r>
        <w:rPr>
          <w:rFonts w:hint="eastAsia" w:ascii="楷体" w:hAnsi="楷体" w:eastAsia="楷体" w:cs="Times New Roman"/>
          <w:b/>
          <w:bCs/>
          <w:sz w:val="24"/>
          <w:szCs w:val="24"/>
        </w:rPr>
        <w:t>普京宣誓</w:t>
      </w:r>
      <w:r>
        <w:rPr>
          <w:rFonts w:ascii="楷体" w:hAnsi="楷体" w:eastAsia="楷体" w:cs="Times New Roman"/>
          <w:b/>
          <w:bCs/>
          <w:sz w:val="24"/>
          <w:szCs w:val="24"/>
        </w:rPr>
        <w:t>就任</w:t>
      </w:r>
      <w:r>
        <w:rPr>
          <w:rFonts w:hint="eastAsia" w:ascii="楷体" w:hAnsi="楷体" w:eastAsia="楷体" w:cs="Times New Roman"/>
          <w:b/>
          <w:bCs/>
          <w:sz w:val="24"/>
          <w:szCs w:val="24"/>
        </w:rPr>
        <w:t>俄罗斯联邦第七届总统</w:t>
      </w:r>
    </w:p>
    <w:p>
      <w:pPr>
        <w:spacing w:line="276" w:lineRule="auto"/>
        <w:ind w:firstLine="480" w:firstLineChars="200"/>
        <w:rPr>
          <w:rFonts w:hint="eastAsia" w:ascii="仿宋" w:hAnsi="仿宋" w:eastAsia="仿宋"/>
          <w:sz w:val="24"/>
          <w:szCs w:val="24"/>
        </w:rPr>
      </w:pPr>
      <w:r>
        <w:rPr>
          <w:rFonts w:hint="eastAsia" w:ascii="仿宋" w:hAnsi="仿宋" w:eastAsia="仿宋"/>
          <w:sz w:val="24"/>
          <w:szCs w:val="24"/>
        </w:rPr>
        <w:t>当地时间5月7日中午，俄罗斯总统就职典礼在莫斯科克里姆林宫举行。普京在俄罗斯宪法法院院长的见证下，宣誓就任俄罗斯联邦第七届总统，正式开启第四任期，为期6年。</w:t>
      </w:r>
    </w:p>
    <w:p>
      <w:pPr>
        <w:spacing w:line="276" w:lineRule="auto"/>
        <w:ind w:firstLine="480" w:firstLineChars="200"/>
        <w:rPr>
          <w:rFonts w:hint="eastAsia" w:ascii="仿宋" w:hAnsi="仿宋" w:eastAsia="仿宋"/>
          <w:sz w:val="24"/>
          <w:szCs w:val="24"/>
        </w:rPr>
      </w:pPr>
      <w:r>
        <w:rPr>
          <w:rFonts w:hint="eastAsia" w:ascii="仿宋" w:hAnsi="仿宋" w:eastAsia="仿宋"/>
          <w:sz w:val="24"/>
          <w:szCs w:val="24"/>
        </w:rPr>
        <w:t>普京发表就职演说表示，俄罗斯面临非常艰巨的任务，要解决的问题很多，俄罗斯的发展需要全社会通力合作；国家将优先考虑发展教育、医疗等。普京还表示，俄罗斯将与世界各国开展平等互利合作、维护世界和平。</w:t>
      </w:r>
    </w:p>
    <w:p>
      <w:pPr>
        <w:spacing w:line="276" w:lineRule="auto"/>
        <w:ind w:firstLine="480" w:firstLineChars="200"/>
        <w:rPr>
          <w:rFonts w:hint="eastAsia" w:ascii="仿宋" w:hAnsi="仿宋" w:eastAsia="仿宋"/>
          <w:sz w:val="24"/>
          <w:szCs w:val="24"/>
        </w:rPr>
      </w:pPr>
      <w:r>
        <w:rPr>
          <w:rFonts w:hint="eastAsia" w:ascii="仿宋" w:hAnsi="仿宋" w:eastAsia="仿宋"/>
          <w:sz w:val="24"/>
          <w:szCs w:val="24"/>
        </w:rPr>
        <w:t>5月8日普京提名梅德韦杰夫为俄政府新总理</w:t>
      </w:r>
    </w:p>
    <w:p>
      <w:pPr>
        <w:keepNext/>
        <w:keepLines/>
        <w:spacing w:line="276" w:lineRule="auto"/>
        <w:ind w:firstLine="482" w:firstLineChars="200"/>
        <w:outlineLvl w:val="3"/>
        <w:rPr>
          <w:rFonts w:hint="eastAsia" w:ascii="楷体" w:hAnsi="楷体" w:eastAsia="楷体" w:cs="Times New Roman"/>
          <w:b/>
          <w:bCs/>
          <w:sz w:val="24"/>
          <w:szCs w:val="24"/>
        </w:rPr>
      </w:pPr>
      <w:r>
        <w:rPr>
          <w:rFonts w:hint="eastAsia" w:ascii="楷体" w:hAnsi="楷体" w:eastAsia="楷体" w:cs="Times New Roman"/>
          <w:b/>
          <w:bCs/>
          <w:sz w:val="24"/>
          <w:szCs w:val="24"/>
        </w:rPr>
        <w:t>2</w:t>
      </w:r>
      <w:r>
        <w:rPr>
          <w:rFonts w:ascii="楷体" w:hAnsi="楷体" w:eastAsia="楷体" w:cs="Times New Roman"/>
          <w:b/>
          <w:bCs/>
          <w:sz w:val="24"/>
          <w:szCs w:val="24"/>
        </w:rPr>
        <w:t xml:space="preserve">. </w:t>
      </w:r>
      <w:r>
        <w:rPr>
          <w:rFonts w:hint="eastAsia" w:ascii="楷体" w:hAnsi="楷体" w:eastAsia="楷体" w:cs="Times New Roman"/>
          <w:b/>
          <w:bCs/>
          <w:sz w:val="24"/>
          <w:szCs w:val="24"/>
        </w:rPr>
        <w:t>特朗普宣布美国将退出伊核协议</w:t>
      </w:r>
    </w:p>
    <w:p>
      <w:pPr>
        <w:spacing w:line="276" w:lineRule="auto"/>
        <w:ind w:firstLine="480" w:firstLineChars="200"/>
        <w:rPr>
          <w:rFonts w:ascii="仿宋" w:hAnsi="仿宋" w:eastAsia="仿宋"/>
          <w:sz w:val="24"/>
          <w:szCs w:val="24"/>
        </w:rPr>
      </w:pPr>
      <w:r>
        <w:rPr>
          <w:rFonts w:ascii="仿宋" w:hAnsi="仿宋" w:eastAsia="仿宋"/>
          <w:sz w:val="24"/>
          <w:szCs w:val="24"/>
        </w:rPr>
        <w:t>5</w:t>
      </w:r>
      <w:r>
        <w:rPr>
          <w:rFonts w:hint="eastAsia" w:ascii="仿宋" w:hAnsi="仿宋" w:eastAsia="仿宋"/>
          <w:sz w:val="24"/>
          <w:szCs w:val="24"/>
        </w:rPr>
        <w:t>月9日，美国总统特朗普宣布，美国将退出伊朗核问题全面协议，并重启因协议而豁免的对伊朗制裁。</w:t>
      </w:r>
    </w:p>
    <w:p>
      <w:pPr>
        <w:spacing w:line="276" w:lineRule="auto"/>
        <w:ind w:firstLine="480" w:firstLineChars="200"/>
        <w:rPr>
          <w:rFonts w:hint="eastAsia" w:ascii="仿宋" w:hAnsi="仿宋" w:eastAsia="仿宋"/>
          <w:sz w:val="24"/>
          <w:szCs w:val="24"/>
        </w:rPr>
      </w:pPr>
      <w:r>
        <w:rPr>
          <w:rFonts w:hint="eastAsia" w:ascii="仿宋" w:hAnsi="仿宋" w:eastAsia="仿宋"/>
          <w:sz w:val="24"/>
          <w:szCs w:val="24"/>
        </w:rPr>
        <w:t>美国退出伊核协议的决定遭到国际社会普遍反对。</w:t>
      </w:r>
    </w:p>
    <w:p>
      <w:pPr>
        <w:spacing w:line="276" w:lineRule="auto"/>
        <w:ind w:firstLine="480" w:firstLineChars="200"/>
        <w:rPr>
          <w:rFonts w:hint="eastAsia" w:ascii="仿宋" w:hAnsi="仿宋" w:eastAsia="仿宋"/>
          <w:sz w:val="24"/>
          <w:szCs w:val="24"/>
        </w:rPr>
      </w:pPr>
      <w:r>
        <w:rPr>
          <w:rFonts w:hint="eastAsia" w:ascii="仿宋" w:hAnsi="仿宋" w:eastAsia="仿宋"/>
          <w:sz w:val="24"/>
          <w:szCs w:val="24"/>
        </w:rPr>
        <w:t>中国外交部发言人耿爽表示，中方对美方所作决定表示遗憾。伊朗核问题全面协议经过安理会决议核可，所有各方都应当认真执行，维护全面协议的完整性和严肃性。中方呼吁所有各方坚持政治外交解决方向，妥善管控分歧，尽快回到继续执行全面协议的正确轨道上来。</w:t>
      </w:r>
    </w:p>
    <w:p>
      <w:pPr>
        <w:keepNext/>
        <w:keepLines/>
        <w:spacing w:line="276" w:lineRule="auto"/>
        <w:ind w:firstLine="482" w:firstLineChars="200"/>
        <w:outlineLvl w:val="3"/>
        <w:rPr>
          <w:rFonts w:hint="eastAsia" w:ascii="楷体" w:hAnsi="楷体" w:eastAsia="楷体" w:cs="Times New Roman"/>
          <w:b/>
          <w:bCs/>
          <w:sz w:val="24"/>
          <w:szCs w:val="24"/>
        </w:rPr>
      </w:pPr>
      <w:r>
        <w:rPr>
          <w:rFonts w:hint="eastAsia" w:ascii="楷体" w:hAnsi="楷体" w:eastAsia="楷体" w:cs="Times New Roman"/>
          <w:b/>
          <w:bCs/>
          <w:sz w:val="24"/>
          <w:szCs w:val="24"/>
        </w:rPr>
        <w:t>3. 俄罗斯举行卫国战争胜利日红场阅兵</w:t>
      </w:r>
    </w:p>
    <w:p>
      <w:pPr>
        <w:spacing w:line="276" w:lineRule="auto"/>
        <w:ind w:firstLine="480" w:firstLineChars="200"/>
        <w:rPr>
          <w:rFonts w:ascii="仿宋" w:hAnsi="仿宋" w:eastAsia="仿宋"/>
          <w:sz w:val="24"/>
          <w:szCs w:val="24"/>
        </w:rPr>
      </w:pPr>
      <w:r>
        <w:rPr>
          <w:rFonts w:hint="eastAsia" w:ascii="仿宋" w:hAnsi="仿宋" w:eastAsia="仿宋"/>
          <w:sz w:val="24"/>
          <w:szCs w:val="24"/>
        </w:rPr>
        <w:t>5月9日是俄罗斯卫国战争胜利73周年，俄罗斯在莫斯科红场举行了盛大的阅兵式。</w:t>
      </w:r>
    </w:p>
    <w:p>
      <w:pPr>
        <w:spacing w:line="276" w:lineRule="auto"/>
        <w:ind w:firstLine="482" w:firstLineChars="200"/>
        <w:rPr>
          <w:rFonts w:hint="eastAsia"/>
          <w:b/>
          <w:sz w:val="24"/>
          <w:szCs w:val="24"/>
        </w:rPr>
      </w:pPr>
      <w:r>
        <w:rPr>
          <w:rFonts w:hint="eastAsia"/>
          <w:b/>
          <w:sz w:val="24"/>
          <w:szCs w:val="24"/>
        </w:rPr>
        <w:t>延伸知识点</w:t>
      </w:r>
      <w:r>
        <w:rPr>
          <w:b/>
          <w:sz w:val="24"/>
          <w:szCs w:val="24"/>
        </w:rPr>
        <w:t>：</w:t>
      </w:r>
    </w:p>
    <w:p>
      <w:pPr>
        <w:spacing w:line="276" w:lineRule="auto"/>
        <w:ind w:firstLine="480" w:firstLineChars="200"/>
        <w:rPr>
          <w:rFonts w:hint="eastAsia" w:ascii="仿宋" w:hAnsi="仿宋" w:eastAsia="仿宋"/>
          <w:sz w:val="24"/>
          <w:szCs w:val="24"/>
        </w:rPr>
      </w:pPr>
      <w:r>
        <w:rPr>
          <w:rFonts w:hint="eastAsia" w:ascii="仿宋" w:hAnsi="仿宋" w:eastAsia="仿宋"/>
          <w:sz w:val="24"/>
          <w:szCs w:val="24"/>
        </w:rPr>
        <w:t>1945年5月8日，法西斯德国在柏林宣布无条件投降。因与德国宣布无条件投降时间存在时差，苏联及其后的俄罗斯联邦将5月9日定为战胜德国法西斯纪念日，又称卫国战争胜利日。</w:t>
      </w:r>
    </w:p>
    <w:p>
      <w:pPr>
        <w:keepNext/>
        <w:keepLines/>
        <w:spacing w:line="276" w:lineRule="auto"/>
        <w:ind w:firstLine="482" w:firstLineChars="200"/>
        <w:outlineLvl w:val="3"/>
        <w:rPr>
          <w:rFonts w:hint="eastAsia" w:ascii="楷体" w:hAnsi="楷体" w:eastAsia="楷体" w:cs="Times New Roman"/>
          <w:b/>
          <w:bCs/>
          <w:sz w:val="24"/>
          <w:szCs w:val="24"/>
        </w:rPr>
      </w:pPr>
      <w:r>
        <w:rPr>
          <w:rFonts w:hint="eastAsia" w:ascii="楷体" w:hAnsi="楷体" w:eastAsia="楷体" w:cs="Times New Roman"/>
          <w:b/>
          <w:bCs/>
          <w:sz w:val="24"/>
          <w:szCs w:val="24"/>
        </w:rPr>
        <w:t>4</w:t>
      </w:r>
      <w:r>
        <w:rPr>
          <w:rFonts w:ascii="楷体" w:hAnsi="楷体" w:eastAsia="楷体" w:cs="Times New Roman"/>
          <w:b/>
          <w:bCs/>
          <w:sz w:val="24"/>
          <w:szCs w:val="24"/>
        </w:rPr>
        <w:t xml:space="preserve">. </w:t>
      </w:r>
      <w:r>
        <w:rPr>
          <w:rFonts w:hint="eastAsia" w:ascii="楷体" w:hAnsi="楷体" w:eastAsia="楷体" w:cs="Times New Roman"/>
          <w:b/>
          <w:bCs/>
          <w:sz w:val="24"/>
          <w:szCs w:val="24"/>
        </w:rPr>
        <w:t>巴勒斯坦决定重启东耶路撒冷市政府</w:t>
      </w:r>
    </w:p>
    <w:p>
      <w:pPr>
        <w:spacing w:line="276" w:lineRule="auto"/>
        <w:ind w:firstLine="480" w:firstLineChars="200"/>
        <w:rPr>
          <w:rFonts w:hint="eastAsia" w:ascii="仿宋" w:hAnsi="仿宋" w:eastAsia="仿宋"/>
          <w:sz w:val="24"/>
          <w:szCs w:val="24"/>
        </w:rPr>
      </w:pPr>
      <w:r>
        <w:rPr>
          <w:rFonts w:ascii="仿宋" w:hAnsi="仿宋" w:eastAsia="仿宋"/>
          <w:sz w:val="24"/>
          <w:szCs w:val="24"/>
        </w:rPr>
        <w:t>5</w:t>
      </w:r>
      <w:r>
        <w:rPr>
          <w:rFonts w:hint="eastAsia" w:ascii="仿宋" w:hAnsi="仿宋" w:eastAsia="仿宋"/>
          <w:sz w:val="24"/>
          <w:szCs w:val="24"/>
        </w:rPr>
        <w:t>月9日，巴领导层决定重新启用东耶路撒冷市政府，作为对美国将其驻以色列使馆从特拉维夫迁往耶路撒冷的回应。该官员表示，此举旨在强调巴勒斯坦人民有权在其所有被占领土上行使主权。</w:t>
      </w:r>
    </w:p>
    <w:p>
      <w:pPr>
        <w:spacing w:line="276" w:lineRule="auto"/>
        <w:ind w:firstLine="482" w:firstLineChars="200"/>
        <w:rPr>
          <w:rFonts w:hint="eastAsia"/>
          <w:b/>
          <w:sz w:val="24"/>
          <w:szCs w:val="24"/>
        </w:rPr>
      </w:pPr>
      <w:r>
        <w:rPr>
          <w:rFonts w:hint="eastAsia"/>
          <w:b/>
          <w:sz w:val="24"/>
          <w:szCs w:val="24"/>
        </w:rPr>
        <w:t>延伸知识点</w:t>
      </w:r>
      <w:r>
        <w:rPr>
          <w:b/>
          <w:sz w:val="24"/>
          <w:szCs w:val="24"/>
        </w:rPr>
        <w:t>：</w:t>
      </w:r>
    </w:p>
    <w:p>
      <w:pPr>
        <w:spacing w:line="276" w:lineRule="auto"/>
        <w:ind w:firstLine="480" w:firstLineChars="200"/>
        <w:rPr>
          <w:rFonts w:hint="eastAsia" w:ascii="仿宋" w:hAnsi="仿宋" w:eastAsia="仿宋"/>
          <w:sz w:val="24"/>
          <w:szCs w:val="24"/>
        </w:rPr>
      </w:pPr>
      <w:r>
        <w:rPr>
          <w:rFonts w:hint="eastAsia" w:ascii="仿宋" w:hAnsi="仿宋" w:eastAsia="仿宋"/>
          <w:sz w:val="24"/>
          <w:szCs w:val="24"/>
        </w:rPr>
        <w:t>以色列1967年占领东耶路撒冷，并解散东耶路撒冷市政府。国际社会普遍不承认以色列对整个耶路撒冷拥有主权。美国去年底宣布承认耶路撒冷为以色列首都，原本设在特拉维夫的美国驻以色列使馆将迁往耶路撒冷并于近日开馆。</w:t>
      </w:r>
    </w:p>
    <w:p>
      <w:pPr>
        <w:keepNext/>
        <w:keepLines/>
        <w:spacing w:line="276" w:lineRule="auto"/>
        <w:ind w:firstLine="482" w:firstLineChars="200"/>
        <w:outlineLvl w:val="3"/>
        <w:rPr>
          <w:rFonts w:hint="eastAsia" w:ascii="楷体" w:hAnsi="楷体" w:eastAsia="楷体" w:cs="Times New Roman"/>
          <w:b/>
          <w:bCs/>
          <w:sz w:val="24"/>
          <w:szCs w:val="24"/>
        </w:rPr>
      </w:pPr>
      <w:r>
        <w:rPr>
          <w:rFonts w:hint="eastAsia" w:ascii="楷体" w:hAnsi="楷体" w:eastAsia="楷体" w:cs="Times New Roman"/>
          <w:b/>
          <w:bCs/>
          <w:sz w:val="24"/>
          <w:szCs w:val="24"/>
        </w:rPr>
        <w:t>5</w:t>
      </w:r>
      <w:r>
        <w:rPr>
          <w:rFonts w:ascii="楷体" w:hAnsi="楷体" w:eastAsia="楷体" w:cs="Times New Roman"/>
          <w:b/>
          <w:bCs/>
          <w:sz w:val="24"/>
          <w:szCs w:val="24"/>
        </w:rPr>
        <w:t xml:space="preserve">. </w:t>
      </w:r>
      <w:r>
        <w:rPr>
          <w:rFonts w:hint="eastAsia" w:ascii="楷体" w:hAnsi="楷体" w:eastAsia="楷体" w:cs="Times New Roman"/>
          <w:b/>
          <w:bCs/>
          <w:sz w:val="24"/>
          <w:szCs w:val="24"/>
        </w:rPr>
        <w:t>马哈蒂尔宣誓就任新一届马政府总理</w:t>
      </w:r>
    </w:p>
    <w:p>
      <w:pPr>
        <w:spacing w:line="276" w:lineRule="auto"/>
        <w:ind w:firstLine="480" w:firstLineChars="200"/>
        <w:rPr>
          <w:rFonts w:hint="eastAsia" w:ascii="仿宋" w:hAnsi="仿宋" w:eastAsia="仿宋"/>
          <w:sz w:val="24"/>
          <w:szCs w:val="24"/>
        </w:rPr>
      </w:pPr>
      <w:r>
        <w:rPr>
          <w:rFonts w:ascii="仿宋" w:hAnsi="仿宋" w:eastAsia="仿宋"/>
          <w:sz w:val="24"/>
          <w:szCs w:val="24"/>
        </w:rPr>
        <w:t>5</w:t>
      </w:r>
      <w:r>
        <w:rPr>
          <w:rFonts w:hint="eastAsia" w:ascii="仿宋" w:hAnsi="仿宋" w:eastAsia="仿宋"/>
          <w:sz w:val="24"/>
          <w:szCs w:val="24"/>
        </w:rPr>
        <w:t>月10日，赢得马来西亚大选胜利的前总理马哈蒂尔在国家皇宫宣誓就职，时隔15年后再次担任总理。</w:t>
      </w:r>
    </w:p>
    <w:p>
      <w:pPr>
        <w:keepNext/>
        <w:keepLines/>
        <w:spacing w:line="276" w:lineRule="auto"/>
        <w:ind w:firstLine="482" w:firstLineChars="200"/>
        <w:outlineLvl w:val="3"/>
        <w:rPr>
          <w:rFonts w:hint="eastAsia" w:ascii="楷体" w:hAnsi="楷体" w:eastAsia="楷体" w:cs="Times New Roman"/>
          <w:b/>
          <w:bCs/>
          <w:sz w:val="24"/>
          <w:szCs w:val="24"/>
        </w:rPr>
      </w:pPr>
      <w:r>
        <w:rPr>
          <w:rFonts w:hint="eastAsia" w:ascii="楷体" w:hAnsi="楷体" w:eastAsia="楷体" w:cs="Times New Roman"/>
          <w:b/>
          <w:bCs/>
          <w:sz w:val="24"/>
          <w:szCs w:val="24"/>
        </w:rPr>
        <w:t>6</w:t>
      </w:r>
      <w:r>
        <w:rPr>
          <w:rFonts w:ascii="楷体" w:hAnsi="楷体" w:eastAsia="楷体" w:cs="Times New Roman"/>
          <w:b/>
          <w:bCs/>
          <w:sz w:val="24"/>
          <w:szCs w:val="24"/>
        </w:rPr>
        <w:t xml:space="preserve">. </w:t>
      </w:r>
      <w:r>
        <w:rPr>
          <w:rFonts w:hint="eastAsia" w:ascii="楷体" w:hAnsi="楷体" w:eastAsia="楷体" w:cs="Times New Roman"/>
          <w:b/>
          <w:bCs/>
          <w:sz w:val="24"/>
          <w:szCs w:val="24"/>
        </w:rPr>
        <w:t>朝鲜宣布本月下旬废弃北部核试验场</w:t>
      </w:r>
    </w:p>
    <w:p>
      <w:pPr>
        <w:spacing w:line="276" w:lineRule="auto"/>
        <w:ind w:firstLine="480" w:firstLineChars="200"/>
        <w:rPr>
          <w:rFonts w:hint="eastAsia" w:ascii="仿宋" w:hAnsi="仿宋" w:eastAsia="仿宋"/>
          <w:sz w:val="24"/>
          <w:szCs w:val="24"/>
        </w:rPr>
      </w:pPr>
      <w:r>
        <w:rPr>
          <w:rFonts w:hint="eastAsia" w:ascii="仿宋" w:hAnsi="仿宋" w:eastAsia="仿宋"/>
          <w:sz w:val="24"/>
          <w:szCs w:val="24"/>
        </w:rPr>
        <w:t>5月12日，</w:t>
      </w:r>
      <w:r>
        <w:rPr>
          <w:rFonts w:ascii="仿宋" w:hAnsi="仿宋" w:eastAsia="仿宋"/>
          <w:sz w:val="24"/>
          <w:szCs w:val="24"/>
        </w:rPr>
        <w:t>朝中社</w:t>
      </w:r>
      <w:r>
        <w:rPr>
          <w:rFonts w:hint="eastAsia" w:ascii="仿宋" w:hAnsi="仿宋" w:eastAsia="仿宋"/>
          <w:sz w:val="24"/>
          <w:szCs w:val="24"/>
        </w:rPr>
        <w:t>援引朝鲜外务省发布的公报报道说，朝鲜北部核试验场废弃仪式预计将于5月23日至25日期间，视天气情况择机举行。公告指出</w:t>
      </w:r>
      <w:r>
        <w:rPr>
          <w:rFonts w:ascii="仿宋" w:hAnsi="仿宋" w:eastAsia="仿宋"/>
          <w:sz w:val="24"/>
          <w:szCs w:val="24"/>
        </w:rPr>
        <w:t>，</w:t>
      </w:r>
      <w:r>
        <w:rPr>
          <w:rFonts w:hint="eastAsia" w:ascii="仿宋" w:hAnsi="仿宋" w:eastAsia="仿宋"/>
          <w:sz w:val="24"/>
          <w:szCs w:val="24"/>
        </w:rPr>
        <w:t>为维护朝鲜半岛与世界的和平稳定，朝鲜将一如既往地同周边国家和国际社会密切联系并积极进行对话。</w:t>
      </w:r>
    </w:p>
    <w:p>
      <w:pPr>
        <w:spacing w:line="276" w:lineRule="auto"/>
        <w:ind w:firstLine="480" w:firstLineChars="200"/>
        <w:rPr>
          <w:sz w:val="24"/>
          <w:szCs w:val="24"/>
        </w:rPr>
      </w:pPr>
    </w:p>
    <w:p>
      <w:pPr>
        <w:keepNext/>
        <w:keepLines/>
        <w:spacing w:line="276" w:lineRule="auto"/>
        <w:ind w:firstLine="482" w:firstLineChars="200"/>
        <w:outlineLvl w:val="2"/>
        <w:rPr>
          <w:rFonts w:ascii="黑体" w:hAnsi="黑体" w:eastAsia="黑体" w:cs="Times New Roman"/>
          <w:b/>
          <w:bCs/>
          <w:sz w:val="24"/>
          <w:szCs w:val="24"/>
        </w:rPr>
      </w:pPr>
      <w:r>
        <w:rPr>
          <w:rFonts w:hint="eastAsia" w:ascii="黑体" w:hAnsi="黑体" w:eastAsia="黑体" w:cs="Times New Roman"/>
          <w:b/>
          <w:bCs/>
          <w:sz w:val="24"/>
          <w:szCs w:val="24"/>
        </w:rPr>
        <w:t>七、地方要闻</w:t>
      </w:r>
    </w:p>
    <w:p>
      <w:pPr>
        <w:keepNext/>
        <w:keepLines/>
        <w:spacing w:line="276" w:lineRule="auto"/>
        <w:ind w:firstLine="482" w:firstLineChars="200"/>
        <w:outlineLvl w:val="3"/>
        <w:rPr>
          <w:rFonts w:ascii="楷体" w:hAnsi="楷体" w:eastAsia="楷体" w:cs="Times New Roman"/>
          <w:b/>
          <w:sz w:val="24"/>
          <w:szCs w:val="24"/>
        </w:rPr>
      </w:pPr>
      <w:r>
        <w:rPr>
          <w:rFonts w:ascii="楷体" w:hAnsi="楷体" w:eastAsia="楷体" w:cs="Times New Roman"/>
          <w:b/>
          <w:bCs/>
          <w:sz w:val="24"/>
          <w:szCs w:val="24"/>
        </w:rPr>
        <w:t>1.</w:t>
      </w:r>
      <w:r>
        <w:rPr>
          <w:rFonts w:ascii="楷体" w:hAnsi="楷体" w:eastAsia="楷体" w:cs="Times New Roman"/>
          <w:b/>
          <w:sz w:val="24"/>
          <w:szCs w:val="24"/>
        </w:rPr>
        <w:t xml:space="preserve"> </w:t>
      </w:r>
      <w:r>
        <w:rPr>
          <w:rFonts w:hint="eastAsia" w:ascii="楷体" w:hAnsi="楷体" w:eastAsia="楷体" w:cs="Times New Roman"/>
          <w:b/>
          <w:sz w:val="24"/>
          <w:szCs w:val="24"/>
        </w:rPr>
        <w:t>山东：面向大海 挺进深蓝</w:t>
      </w:r>
    </w:p>
    <w:p>
      <w:pPr>
        <w:spacing w:line="276" w:lineRule="auto"/>
        <w:ind w:firstLine="480" w:firstLineChars="200"/>
        <w:rPr>
          <w:rFonts w:hint="eastAsia" w:ascii="仿宋" w:hAnsi="仿宋" w:eastAsia="仿宋"/>
          <w:sz w:val="24"/>
          <w:szCs w:val="24"/>
        </w:rPr>
      </w:pPr>
      <w:r>
        <w:rPr>
          <w:rFonts w:hint="eastAsia" w:ascii="仿宋" w:hAnsi="仿宋" w:eastAsia="仿宋"/>
          <w:sz w:val="24"/>
          <w:szCs w:val="24"/>
        </w:rPr>
        <w:t>山东的海域面积超过陆地，海岸线总长占全国的六分之一。按照习近平总书记的重要指示，山东优化海洋开发布局，加强海洋科技研发与海洋产业发展的互动，努力实现高质量发展。</w:t>
      </w:r>
    </w:p>
    <w:p>
      <w:pPr>
        <w:spacing w:line="276" w:lineRule="auto"/>
        <w:ind w:firstLine="480" w:firstLineChars="200"/>
        <w:rPr>
          <w:rFonts w:ascii="仿宋" w:hAnsi="仿宋" w:eastAsia="仿宋"/>
          <w:sz w:val="24"/>
          <w:szCs w:val="24"/>
        </w:rPr>
      </w:pPr>
      <w:r>
        <w:rPr>
          <w:rFonts w:hint="eastAsia" w:ascii="仿宋" w:hAnsi="仿宋" w:eastAsia="仿宋"/>
          <w:sz w:val="24"/>
          <w:szCs w:val="24"/>
        </w:rPr>
        <w:t>青岛刚刚建成我国首座全潜式智能网箱“深蓝1号”，是一个年产30万尾三文鱼的现代化海洋牧场，突破了在温暖海域养殖冷水鱼的世界难题。到2020年，山东将建设70处海洋牧场示范区。</w:t>
      </w:r>
    </w:p>
    <w:p>
      <w:pPr>
        <w:spacing w:line="276" w:lineRule="auto"/>
        <w:ind w:firstLine="480" w:firstLineChars="200"/>
        <w:rPr>
          <w:rFonts w:hint="eastAsia" w:ascii="仿宋" w:hAnsi="仿宋" w:eastAsia="仿宋"/>
          <w:sz w:val="24"/>
          <w:szCs w:val="24"/>
        </w:rPr>
      </w:pPr>
      <w:r>
        <w:rPr>
          <w:rFonts w:hint="eastAsia" w:ascii="仿宋" w:hAnsi="仿宋" w:eastAsia="仿宋"/>
          <w:sz w:val="24"/>
          <w:szCs w:val="24"/>
        </w:rPr>
        <w:t>如今，在山东的青岛蓝谷、烟台的海洋工程研究院、潍坊的海洋化工研究院，来自世界各地的海洋人才正围绕海洋，在海洋装备、海洋医药、海洋生物等多领域展开研发。</w:t>
      </w:r>
    </w:p>
    <w:p>
      <w:pPr>
        <w:spacing w:line="276" w:lineRule="auto"/>
        <w:ind w:firstLine="480" w:firstLineChars="200"/>
        <w:rPr>
          <w:rFonts w:ascii="仿宋" w:hAnsi="仿宋" w:eastAsia="仿宋"/>
          <w:sz w:val="24"/>
          <w:szCs w:val="24"/>
        </w:rPr>
      </w:pPr>
      <w:r>
        <w:rPr>
          <w:rFonts w:hint="eastAsia" w:ascii="仿宋" w:hAnsi="仿宋" w:eastAsia="仿宋"/>
          <w:sz w:val="24"/>
          <w:szCs w:val="24"/>
        </w:rPr>
        <w:t>日前，山东研发的“海燕-10000”水下滑翔机在马里亚纳海沟刷新了一项世界纪录，下潜到了8213米。正是因为这里强大的市场潜在需求，灵活的科研投入机制，让他们迅速找准方向，加大了研发力度。</w:t>
      </w:r>
    </w:p>
    <w:p>
      <w:pPr>
        <w:spacing w:line="276" w:lineRule="auto"/>
        <w:ind w:firstLine="480" w:firstLineChars="200"/>
        <w:rPr>
          <w:rFonts w:hint="eastAsia" w:ascii="仿宋" w:hAnsi="仿宋" w:eastAsia="仿宋"/>
          <w:sz w:val="24"/>
          <w:szCs w:val="24"/>
        </w:rPr>
      </w:pPr>
      <w:r>
        <w:rPr>
          <w:rFonts w:hint="eastAsia" w:ascii="仿宋" w:hAnsi="仿宋" w:eastAsia="仿宋"/>
          <w:sz w:val="24"/>
          <w:szCs w:val="24"/>
        </w:rPr>
        <w:t>目前</w:t>
      </w:r>
      <w:r>
        <w:rPr>
          <w:rFonts w:ascii="仿宋" w:hAnsi="仿宋" w:eastAsia="仿宋"/>
          <w:sz w:val="24"/>
          <w:szCs w:val="24"/>
        </w:rPr>
        <w:t>，</w:t>
      </w:r>
      <w:r>
        <w:rPr>
          <w:rFonts w:hint="eastAsia" w:ascii="仿宋" w:hAnsi="仿宋" w:eastAsia="仿宋"/>
          <w:sz w:val="24"/>
          <w:szCs w:val="24"/>
        </w:rPr>
        <w:t>山东省已制定出台《海洋强省建设行动方案》，将从海洋科研、海洋产业、陆海统筹等方面，明确发展路径，把海洋强省建设向纵深推进。到2022年，山东现代海洋产业增加值力争达到23000亿元，占地区生产总值的23%。</w:t>
      </w:r>
    </w:p>
    <w:p>
      <w:pPr>
        <w:keepNext/>
        <w:keepLines/>
        <w:spacing w:line="276" w:lineRule="auto"/>
        <w:ind w:firstLine="482" w:firstLineChars="200"/>
        <w:outlineLvl w:val="3"/>
        <w:rPr>
          <w:rFonts w:hint="eastAsia" w:ascii="楷体" w:hAnsi="楷体" w:eastAsia="楷体" w:cs="Times New Roman"/>
          <w:b/>
          <w:bCs/>
          <w:sz w:val="24"/>
          <w:szCs w:val="24"/>
        </w:rPr>
      </w:pPr>
      <w:r>
        <w:rPr>
          <w:rFonts w:hint="eastAsia" w:ascii="楷体" w:hAnsi="楷体" w:eastAsia="楷体" w:cs="Times New Roman"/>
          <w:b/>
          <w:bCs/>
          <w:sz w:val="24"/>
          <w:szCs w:val="24"/>
        </w:rPr>
        <w:t>2. 浙江省军地联合举行应急救援演练</w:t>
      </w:r>
    </w:p>
    <w:p>
      <w:pPr>
        <w:spacing w:line="276" w:lineRule="auto"/>
        <w:ind w:firstLine="480" w:firstLineChars="200"/>
        <w:rPr>
          <w:rFonts w:hint="eastAsia" w:ascii="仿宋" w:hAnsi="仿宋" w:eastAsia="仿宋"/>
          <w:sz w:val="24"/>
          <w:szCs w:val="24"/>
        </w:rPr>
      </w:pPr>
      <w:r>
        <w:rPr>
          <w:rFonts w:ascii="仿宋" w:hAnsi="仿宋" w:eastAsia="仿宋"/>
          <w:sz w:val="24"/>
          <w:szCs w:val="24"/>
        </w:rPr>
        <w:t>5</w:t>
      </w:r>
      <w:r>
        <w:rPr>
          <w:rFonts w:hint="eastAsia" w:ascii="仿宋" w:hAnsi="仿宋" w:eastAsia="仿宋"/>
          <w:sz w:val="24"/>
          <w:szCs w:val="24"/>
        </w:rPr>
        <w:t>月12日，浙江省军地联合应急救援演练在金华举行，来自全省16支民兵应急分队与民间专业救援力量，重点围绕建筑倒塌、道路清障抢修、高楼火灾等课目展开演练，探索以应急民兵为主体、民间力量为骨干的应急救援新模式。</w:t>
      </w:r>
    </w:p>
    <w:p>
      <w:pPr>
        <w:keepNext/>
        <w:keepLines/>
        <w:spacing w:line="276" w:lineRule="auto"/>
        <w:ind w:firstLine="482" w:firstLineChars="200"/>
        <w:outlineLvl w:val="3"/>
        <w:rPr>
          <w:rFonts w:hint="eastAsia" w:ascii="楷体" w:hAnsi="楷体" w:eastAsia="楷体" w:cs="Times New Roman"/>
          <w:b/>
          <w:bCs/>
          <w:sz w:val="24"/>
          <w:szCs w:val="24"/>
        </w:rPr>
      </w:pPr>
      <w:r>
        <w:rPr>
          <w:rFonts w:hint="eastAsia" w:ascii="楷体" w:hAnsi="楷体" w:eastAsia="楷体" w:cs="Times New Roman"/>
          <w:b/>
          <w:bCs/>
          <w:sz w:val="24"/>
          <w:szCs w:val="24"/>
        </w:rPr>
        <w:t>3. 武汉禁止长江汉江本市管理范围采砂</w:t>
      </w:r>
    </w:p>
    <w:p>
      <w:pPr>
        <w:spacing w:line="276" w:lineRule="auto"/>
        <w:ind w:firstLine="480" w:firstLineChars="200"/>
        <w:rPr>
          <w:rFonts w:ascii="仿宋" w:hAnsi="仿宋" w:eastAsia="仿宋"/>
          <w:sz w:val="24"/>
          <w:szCs w:val="24"/>
        </w:rPr>
      </w:pPr>
      <w:r>
        <w:rPr>
          <w:rFonts w:ascii="仿宋" w:hAnsi="仿宋" w:eastAsia="仿宋"/>
          <w:sz w:val="24"/>
          <w:szCs w:val="24"/>
        </w:rPr>
        <w:t>5</w:t>
      </w:r>
      <w:r>
        <w:rPr>
          <w:rFonts w:hint="eastAsia" w:ascii="仿宋" w:hAnsi="仿宋" w:eastAsia="仿宋"/>
          <w:sz w:val="24"/>
          <w:szCs w:val="24"/>
        </w:rPr>
        <w:t>月13日，为适应长江大保护的需要，武汉市规定，除堤防吹填固基、整治疏浚河道等公益性采砂外，在长江、汉江本市管理范围内禁止采砂，以此提升环境保护标准。</w:t>
      </w:r>
    </w:p>
    <w:sectPr>
      <w:headerReference r:id="rId5" w:type="first"/>
      <w:footerReference r:id="rId8" w:type="first"/>
      <w:headerReference r:id="rId3" w:type="default"/>
      <w:footerReference r:id="rId6" w:type="default"/>
      <w:headerReference r:id="rId4" w:type="even"/>
      <w:footerReference r:id="rId7" w:type="even"/>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1509183"/>
      <w:docPartObj>
        <w:docPartGallery w:val="autotext"/>
      </w:docPartObj>
    </w:sdtPr>
    <w:sdtContent>
      <w:p>
        <w:pPr>
          <w:pStyle w:val="6"/>
          <w:jc w:val="center"/>
        </w:pPr>
        <w:r>
          <w:fldChar w:fldCharType="begin"/>
        </w:r>
        <w:r>
          <w:instrText xml:space="preserve">PAGE   \* MERGEFORMAT</w:instrText>
        </w:r>
        <w:r>
          <w:fldChar w:fldCharType="separate"/>
        </w:r>
        <w:r>
          <w:rPr>
            <w:lang w:val="zh-CN"/>
          </w:rPr>
          <w:t>5</w:t>
        </w:r>
        <w:r>
          <w:fldChar w:fldCharType="end"/>
        </w:r>
      </w:p>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ascii="微软雅黑" w:hAnsi="微软雅黑" w:eastAsia="微软雅黑" w:cs="微软雅黑"/>
        <w:sz w:val="21"/>
        <w:szCs w:val="21"/>
      </w:rPr>
    </w:pPr>
    <w:r>
      <w:rPr>
        <w:rFonts w:hint="eastAsia" w:ascii="微软雅黑" w:hAnsi="微软雅黑" w:eastAsia="微软雅黑" w:cs="微软雅黑"/>
        <w:sz w:val="21"/>
        <w:szCs w:val="21"/>
      </w:rPr>
      <w:drawing>
        <wp:anchor distT="0" distB="0" distL="114300" distR="114300" simplePos="0" relativeHeight="251661312" behindDoc="1" locked="0" layoutInCell="1" allowOverlap="1">
          <wp:simplePos x="0" y="0"/>
          <wp:positionH relativeFrom="column">
            <wp:posOffset>6244590</wp:posOffset>
          </wp:positionH>
          <wp:positionV relativeFrom="paragraph">
            <wp:posOffset>-562610</wp:posOffset>
          </wp:positionV>
          <wp:extent cx="862330" cy="862330"/>
          <wp:effectExtent l="0" t="0" r="13970" b="13970"/>
          <wp:wrapNone/>
          <wp:docPr id="2" name="图片 2" descr="sydwwec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sydwwechat"/>
                  <pic:cNvPicPr>
                    <a:picLocks noChangeAspect="1"/>
                  </pic:cNvPicPr>
                </pic:nvPicPr>
                <pic:blipFill>
                  <a:blip r:embed="rId1"/>
                  <a:stretch>
                    <a:fillRect/>
                  </a:stretch>
                </pic:blipFill>
                <pic:spPr>
                  <a:xfrm>
                    <a:off x="0" y="0"/>
                    <a:ext cx="862330" cy="862330"/>
                  </a:xfrm>
                  <a:prstGeom prst="rect">
                    <a:avLst/>
                  </a:prstGeom>
                </pic:spPr>
              </pic:pic>
            </a:graphicData>
          </a:graphic>
        </wp:anchor>
      </w:drawing>
    </w:r>
    <w:r>
      <w:rPr>
        <w:rFonts w:hint="eastAsia" w:ascii="微软雅黑" w:hAnsi="微软雅黑" w:eastAsia="微软雅黑" w:cs="微软雅黑"/>
        <w:sz w:val="21"/>
        <w:szCs w:val="21"/>
      </w:rPr>
      <w:drawing>
        <wp:anchor distT="0" distB="0" distL="114300" distR="114300" simplePos="0" relativeHeight="251660288" behindDoc="1" locked="0" layoutInCell="1" allowOverlap="1">
          <wp:simplePos x="0" y="0"/>
          <wp:positionH relativeFrom="margin">
            <wp:posOffset>-1096645</wp:posOffset>
          </wp:positionH>
          <wp:positionV relativeFrom="margin">
            <wp:posOffset>-797560</wp:posOffset>
          </wp:positionV>
          <wp:extent cx="8501380" cy="11743690"/>
          <wp:effectExtent l="0" t="0" r="13970" b="10160"/>
          <wp:wrapNone/>
          <wp:docPr id="1" name="WordPictureWatermark26766" descr="水印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26766" descr="水印3"/>
                  <pic:cNvPicPr>
                    <a:picLocks noChangeAspect="1"/>
                  </pic:cNvPicPr>
                </pic:nvPicPr>
                <pic:blipFill>
                  <a:blip r:embed="rId2">
                    <a:lum bright="69998" contrast="-70001"/>
                  </a:blip>
                  <a:stretch>
                    <a:fillRect/>
                  </a:stretch>
                </pic:blipFill>
                <pic:spPr>
                  <a:xfrm>
                    <a:off x="0" y="0"/>
                    <a:ext cx="8501380" cy="11743690"/>
                  </a:xfrm>
                  <a:prstGeom prst="rect">
                    <a:avLst/>
                  </a:prstGeom>
                  <a:noFill/>
                  <a:ln w="9525">
                    <a:noFill/>
                  </a:ln>
                </pic:spPr>
              </pic:pic>
            </a:graphicData>
          </a:graphic>
        </wp:anchor>
      </w:drawing>
    </w:r>
    <w:r>
      <w:rPr>
        <w:rFonts w:hint="eastAsia" w:ascii="微软雅黑" w:hAnsi="微软雅黑" w:eastAsia="微软雅黑" w:cs="微软雅黑"/>
        <w:sz w:val="21"/>
        <w:szCs w:val="21"/>
        <w:lang w:eastAsia="zh-CN"/>
      </w:rPr>
      <w:t>更多事业单位考试资讯请关注四川华图事业单位微信公众号（</w:t>
    </w:r>
    <w:r>
      <w:rPr>
        <w:rFonts w:hint="eastAsia" w:ascii="微软雅黑" w:hAnsi="微软雅黑" w:eastAsia="微软雅黑" w:cs="微软雅黑"/>
        <w:sz w:val="21"/>
        <w:szCs w:val="21"/>
        <w:lang w:val="en-US" w:eastAsia="zh-CN"/>
      </w:rPr>
      <w:t>huatusydw</w:t>
    </w:r>
    <w:r>
      <w:rPr>
        <w:rFonts w:hint="eastAsia" w:ascii="微软雅黑" w:hAnsi="微软雅黑" w:eastAsia="微软雅黑" w:cs="微软雅黑"/>
        <w:sz w:val="21"/>
        <w:szCs w:val="21"/>
        <w:lang w:eastAsia="zh-CN"/>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WordPictureWatermark78196172" o:spid="_x0000_s4098" o:spt="75" type="#_x0000_t75" style="position:absolute;left:0pt;height:696.95pt;width:392.05pt;mso-position-horizontal:center;mso-position-horizontal-relative:margin;mso-position-vertical:center;mso-position-vertical-relative:margin;z-index:-251657216;mso-width-relative:page;mso-height-relative:page;" filled="f" o:preferrelative="t" stroked="f" coordsize="21600,21600" o:allowincell="f">
          <v:path/>
          <v:fill on="f" focussize="0,0"/>
          <v:stroke on="f" joinstyle="miter"/>
          <v:imagedata r:id="rId1" o:title="logo水印7 新版2018"/>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WordPictureWatermark78196171" o:spid="_x0000_s4097" o:spt="75" type="#_x0000_t75" style="position:absolute;left:0pt;height:696.95pt;width:392.05pt;mso-position-horizontal:center;mso-position-horizontal-relative:margin;mso-position-vertical:center;mso-position-vertical-relative:margin;z-index:-251658240;mso-width-relative:page;mso-height-relative:page;" filled="f" o:preferrelative="t" stroked="f" coordsize="21600,21600" o:allowincell="f">
          <v:path/>
          <v:fill on="f" focussize="0,0"/>
          <v:stroke on="f" joinstyle="miter"/>
          <v:imagedata r:id="rId1" o:title="logo水印7 新版2018"/>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forms" w:enforcement="1" w:cryptProviderType="rsaFull" w:cryptAlgorithmClass="hash" w:cryptAlgorithmType="typeAny" w:cryptAlgorithmSid="4" w:cryptSpinCount="0" w:hash="i3Y1QNKyK0jwKeTMIj0umlIm/Ug=" w:salt="K2woDCT1A8ryxqokOoxqUw=="/>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485"/>
    <w:rsid w:val="00044EE7"/>
    <w:rsid w:val="000E57E2"/>
    <w:rsid w:val="000F202C"/>
    <w:rsid w:val="00100712"/>
    <w:rsid w:val="00127C57"/>
    <w:rsid w:val="001B1F28"/>
    <w:rsid w:val="00223485"/>
    <w:rsid w:val="00231668"/>
    <w:rsid w:val="00256637"/>
    <w:rsid w:val="00256A8C"/>
    <w:rsid w:val="00281574"/>
    <w:rsid w:val="002C3D1C"/>
    <w:rsid w:val="002D43E9"/>
    <w:rsid w:val="002E4C7E"/>
    <w:rsid w:val="00302923"/>
    <w:rsid w:val="00323989"/>
    <w:rsid w:val="003E0C7D"/>
    <w:rsid w:val="004C4DBD"/>
    <w:rsid w:val="004D40EE"/>
    <w:rsid w:val="005450E3"/>
    <w:rsid w:val="00616899"/>
    <w:rsid w:val="006463DB"/>
    <w:rsid w:val="006A6DD5"/>
    <w:rsid w:val="006C39C7"/>
    <w:rsid w:val="007237AE"/>
    <w:rsid w:val="00755DCF"/>
    <w:rsid w:val="008772C7"/>
    <w:rsid w:val="00970310"/>
    <w:rsid w:val="00985B96"/>
    <w:rsid w:val="0099739B"/>
    <w:rsid w:val="00A00C02"/>
    <w:rsid w:val="00A323AF"/>
    <w:rsid w:val="00A46F44"/>
    <w:rsid w:val="00AF6698"/>
    <w:rsid w:val="00B91A81"/>
    <w:rsid w:val="00BA43FB"/>
    <w:rsid w:val="00BB6D11"/>
    <w:rsid w:val="00C45142"/>
    <w:rsid w:val="00C5127E"/>
    <w:rsid w:val="00C72F7F"/>
    <w:rsid w:val="00CD2127"/>
    <w:rsid w:val="00D02793"/>
    <w:rsid w:val="00D44577"/>
    <w:rsid w:val="00E7294C"/>
    <w:rsid w:val="00EB7A75"/>
    <w:rsid w:val="00EF6D21"/>
    <w:rsid w:val="00F1092E"/>
    <w:rsid w:val="00F26AA1"/>
    <w:rsid w:val="00F52ACC"/>
    <w:rsid w:val="39DB3178"/>
    <w:rsid w:val="3F247F27"/>
    <w:rsid w:val="41610EB5"/>
    <w:rsid w:val="54B778F5"/>
    <w:rsid w:val="702F29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3"/>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4"/>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15"/>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9">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6">
    <w:name w:val="footer"/>
    <w:basedOn w:val="1"/>
    <w:link w:val="18"/>
    <w:unhideWhenUsed/>
    <w:qFormat/>
    <w:uiPriority w:val="99"/>
    <w:pPr>
      <w:tabs>
        <w:tab w:val="center" w:pos="4153"/>
        <w:tab w:val="right" w:pos="8306"/>
      </w:tabs>
      <w:snapToGrid w:val="0"/>
      <w:jc w:val="left"/>
    </w:pPr>
    <w:rPr>
      <w:sz w:val="18"/>
      <w:szCs w:val="18"/>
    </w:rPr>
  </w:style>
  <w:style w:type="paragraph" w:styleId="7">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rFonts w:cs="Times New Roman"/>
      <w:kern w:val="0"/>
      <w:sz w:val="24"/>
      <w:szCs w:val="24"/>
    </w:rPr>
  </w:style>
  <w:style w:type="paragraph" w:customStyle="1" w:styleId="11">
    <w:name w:val="列出段落1"/>
    <w:basedOn w:val="1"/>
    <w:qFormat/>
    <w:uiPriority w:val="34"/>
    <w:pPr>
      <w:ind w:firstLine="420" w:firstLineChars="200"/>
    </w:pPr>
  </w:style>
  <w:style w:type="character" w:customStyle="1" w:styleId="12">
    <w:name w:val="标题 1 Char"/>
    <w:basedOn w:val="9"/>
    <w:link w:val="2"/>
    <w:qFormat/>
    <w:uiPriority w:val="9"/>
    <w:rPr>
      <w:b/>
      <w:bCs/>
      <w:kern w:val="44"/>
      <w:sz w:val="44"/>
      <w:szCs w:val="44"/>
    </w:rPr>
  </w:style>
  <w:style w:type="character" w:customStyle="1" w:styleId="13">
    <w:name w:val="标题 2 Char"/>
    <w:basedOn w:val="9"/>
    <w:link w:val="3"/>
    <w:qFormat/>
    <w:uiPriority w:val="9"/>
    <w:rPr>
      <w:rFonts w:asciiTheme="majorHAnsi" w:hAnsiTheme="majorHAnsi" w:eastAsiaTheme="majorEastAsia" w:cstheme="majorBidi"/>
      <w:b/>
      <w:bCs/>
      <w:sz w:val="32"/>
      <w:szCs w:val="32"/>
    </w:rPr>
  </w:style>
  <w:style w:type="character" w:customStyle="1" w:styleId="14">
    <w:name w:val="标题 3 Char"/>
    <w:basedOn w:val="9"/>
    <w:link w:val="4"/>
    <w:qFormat/>
    <w:uiPriority w:val="9"/>
    <w:rPr>
      <w:b/>
      <w:bCs/>
      <w:sz w:val="32"/>
      <w:szCs w:val="32"/>
    </w:rPr>
  </w:style>
  <w:style w:type="character" w:customStyle="1" w:styleId="15">
    <w:name w:val="标题 4 Char"/>
    <w:basedOn w:val="9"/>
    <w:link w:val="5"/>
    <w:qFormat/>
    <w:uiPriority w:val="9"/>
    <w:rPr>
      <w:rFonts w:asciiTheme="majorHAnsi" w:hAnsiTheme="majorHAnsi" w:eastAsiaTheme="majorEastAsia" w:cstheme="majorBidi"/>
      <w:b/>
      <w:bCs/>
      <w:sz w:val="28"/>
      <w:szCs w:val="28"/>
    </w:rPr>
  </w:style>
  <w:style w:type="paragraph" w:styleId="16">
    <w:name w:val="List Paragraph"/>
    <w:basedOn w:val="1"/>
    <w:qFormat/>
    <w:uiPriority w:val="34"/>
    <w:pPr>
      <w:ind w:firstLine="420" w:firstLineChars="200"/>
    </w:pPr>
  </w:style>
  <w:style w:type="character" w:customStyle="1" w:styleId="17">
    <w:name w:val="页眉 Char"/>
    <w:basedOn w:val="9"/>
    <w:link w:val="7"/>
    <w:qFormat/>
    <w:uiPriority w:val="99"/>
    <w:rPr>
      <w:sz w:val="18"/>
      <w:szCs w:val="18"/>
    </w:rPr>
  </w:style>
  <w:style w:type="character" w:customStyle="1" w:styleId="18">
    <w:name w:val="页脚 Char"/>
    <w:basedOn w:val="9"/>
    <w:link w:val="6"/>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1537</Words>
  <Characters>8765</Characters>
  <Lines>73</Lines>
  <Paragraphs>20</Paragraphs>
  <TotalTime>5</TotalTime>
  <ScaleCrop>false</ScaleCrop>
  <LinksUpToDate>false</LinksUpToDate>
  <CharactersWithSpaces>10282</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2017-11-02T05:34:00Z</dcterms:created>
  <dc:creator>ht</dc:creator>
  <cp:lastModifiedBy>Administrator</cp:lastModifiedBy>
  <dcterms:modified xsi:type="dcterms:W3CDTF">2018-05-17T09:52:57Z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