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276" w:lineRule="auto"/>
        <w:ind w:firstLine="723" w:firstLineChars="200"/>
        <w:jc w:val="center"/>
        <w:outlineLvl w:val="0"/>
        <w:rPr>
          <w:rFonts w:ascii="黑体" w:hAnsi="黑体" w:eastAsia="黑体" w:cs="Times New Roman"/>
          <w:b/>
          <w:bCs/>
          <w:kern w:val="44"/>
          <w:sz w:val="36"/>
          <w:szCs w:val="44"/>
        </w:rPr>
      </w:pPr>
      <w:r>
        <w:rPr>
          <w:rFonts w:hint="eastAsia" w:ascii="黑体" w:hAnsi="黑体" w:eastAsia="黑体" w:cs="Times New Roman"/>
          <w:b/>
          <w:bCs/>
          <w:kern w:val="44"/>
          <w:sz w:val="36"/>
          <w:szCs w:val="44"/>
        </w:rPr>
        <w:t>201</w:t>
      </w:r>
      <w:r>
        <w:rPr>
          <w:rFonts w:ascii="黑体" w:hAnsi="黑体" w:eastAsia="黑体" w:cs="Times New Roman"/>
          <w:b/>
          <w:bCs/>
          <w:kern w:val="44"/>
          <w:sz w:val="36"/>
          <w:szCs w:val="44"/>
        </w:rPr>
        <w:t>8</w:t>
      </w:r>
      <w:r>
        <w:rPr>
          <w:rFonts w:hint="eastAsia" w:ascii="黑体" w:hAnsi="黑体" w:eastAsia="黑体" w:cs="Times New Roman"/>
          <w:b/>
          <w:bCs/>
          <w:kern w:val="44"/>
          <w:sz w:val="36"/>
          <w:szCs w:val="44"/>
        </w:rPr>
        <w:t>年重要时政汇编</w:t>
      </w:r>
    </w:p>
    <w:p>
      <w:pPr>
        <w:keepNext/>
        <w:keepLines/>
        <w:spacing w:line="276" w:lineRule="auto"/>
        <w:ind w:firstLine="643" w:firstLineChars="200"/>
        <w:jc w:val="center"/>
        <w:outlineLvl w:val="0"/>
        <w:rPr>
          <w:rFonts w:ascii="黑体" w:hAnsi="黑体" w:eastAsia="黑体" w:cs="Times New Roman"/>
          <w:b/>
          <w:bCs/>
          <w:kern w:val="44"/>
          <w:sz w:val="32"/>
          <w:szCs w:val="44"/>
        </w:rPr>
      </w:pPr>
      <w:r>
        <w:rPr>
          <w:rFonts w:ascii="黑体" w:hAnsi="黑体" w:eastAsia="黑体" w:cs="Times New Roman"/>
          <w:b/>
          <w:bCs/>
          <w:kern w:val="44"/>
          <w:sz w:val="32"/>
          <w:szCs w:val="44"/>
        </w:rPr>
        <w:t>第18周</w:t>
      </w:r>
      <w:r>
        <w:rPr>
          <w:rFonts w:hint="eastAsia" w:ascii="黑体" w:hAnsi="黑体" w:eastAsia="黑体" w:cs="Times New Roman"/>
          <w:b/>
          <w:bCs/>
          <w:kern w:val="44"/>
          <w:sz w:val="32"/>
          <w:szCs w:val="44"/>
        </w:rPr>
        <w:t>时政周报</w:t>
      </w:r>
    </w:p>
    <w:p>
      <w:pPr>
        <w:keepNext/>
        <w:keepLines/>
        <w:spacing w:line="276" w:lineRule="auto"/>
        <w:ind w:firstLine="643" w:firstLineChars="200"/>
        <w:jc w:val="center"/>
        <w:outlineLvl w:val="0"/>
        <w:rPr>
          <w:rFonts w:hint="eastAsia" w:ascii="黑体" w:hAnsi="黑体" w:eastAsia="黑体" w:cs="Times New Roman"/>
          <w:b/>
          <w:bCs/>
          <w:kern w:val="44"/>
          <w:sz w:val="32"/>
          <w:szCs w:val="44"/>
        </w:rPr>
      </w:pPr>
    </w:p>
    <w:p>
      <w:pPr>
        <w:keepNext/>
        <w:keepLines/>
        <w:spacing w:line="276" w:lineRule="auto"/>
        <w:ind w:firstLine="562" w:firstLineChars="200"/>
        <w:outlineLvl w:val="2"/>
        <w:rPr>
          <w:rFonts w:ascii="黑体" w:hAnsi="黑体" w:eastAsia="黑体" w:cs="Times New Roman"/>
          <w:b/>
          <w:bCs/>
          <w:sz w:val="28"/>
          <w:szCs w:val="32"/>
        </w:rPr>
      </w:pPr>
      <w:r>
        <w:rPr>
          <w:rFonts w:hint="eastAsia" w:ascii="黑体" w:hAnsi="黑体" w:eastAsia="黑体" w:cs="Times New Roman"/>
          <w:b/>
          <w:bCs/>
          <w:sz w:val="28"/>
          <w:szCs w:val="32"/>
        </w:rPr>
        <w:t>一、党政专题</w:t>
      </w:r>
    </w:p>
    <w:p>
      <w:pPr>
        <w:keepNext/>
        <w:keepLines/>
        <w:spacing w:line="276" w:lineRule="auto"/>
        <w:ind w:firstLine="482" w:firstLineChars="200"/>
        <w:outlineLvl w:val="3"/>
        <w:rPr>
          <w:rFonts w:ascii="仿宋" w:hAnsi="仿宋" w:eastAsia="仿宋" w:cs="Arial"/>
          <w:b/>
          <w:bCs/>
          <w:color w:val="000000"/>
          <w:sz w:val="24"/>
          <w:szCs w:val="28"/>
          <w:shd w:val="clear" w:color="auto" w:fill="FFFFFF"/>
        </w:rPr>
      </w:pPr>
      <w:r>
        <w:rPr>
          <w:rFonts w:hint="eastAsia" w:ascii="楷体" w:hAnsi="楷体" w:eastAsia="楷体" w:cs="Times New Roman"/>
          <w:b/>
          <w:bCs/>
          <w:sz w:val="24"/>
          <w:szCs w:val="28"/>
        </w:rPr>
        <w:t>1.</w:t>
      </w:r>
      <w:r>
        <w:rPr>
          <w:rFonts w:ascii="仿宋" w:hAnsi="仿宋" w:eastAsia="仿宋" w:cs="Arial"/>
          <w:b/>
          <w:bCs/>
          <w:color w:val="000000"/>
          <w:sz w:val="24"/>
          <w:szCs w:val="28"/>
          <w:shd w:val="clear" w:color="auto" w:fill="FFFFFF"/>
        </w:rPr>
        <w:t xml:space="preserve"> </w:t>
      </w:r>
      <w:r>
        <w:rPr>
          <w:rFonts w:hint="eastAsia" w:ascii="楷体" w:hAnsi="楷体" w:eastAsia="楷体" w:cs="Times New Roman"/>
          <w:b/>
          <w:bCs/>
          <w:sz w:val="24"/>
          <w:szCs w:val="28"/>
        </w:rPr>
        <w:t>中国与多米尼加建立外交关系</w:t>
      </w:r>
    </w:p>
    <w:p>
      <w:pPr>
        <w:spacing w:line="276" w:lineRule="auto"/>
        <w:ind w:firstLine="420" w:firstLineChars="200"/>
        <w:rPr>
          <w:rFonts w:hint="eastAsia" w:ascii="仿宋" w:hAnsi="仿宋" w:eastAsia="仿宋"/>
          <w:b/>
          <w:color w:val="FF0000"/>
        </w:rPr>
      </w:pPr>
      <w:r>
        <w:rPr>
          <w:rFonts w:hint="eastAsia" w:ascii="仿宋" w:hAnsi="仿宋" w:eastAsia="仿宋"/>
        </w:rPr>
        <w:t>5月1日</w:t>
      </w:r>
      <w:r>
        <w:rPr>
          <w:rFonts w:ascii="仿宋" w:hAnsi="仿宋" w:eastAsia="仿宋"/>
        </w:rPr>
        <w:t>，</w:t>
      </w:r>
      <w:r>
        <w:rPr>
          <w:rFonts w:hint="eastAsia" w:ascii="仿宋" w:hAnsi="仿宋" w:eastAsia="仿宋"/>
        </w:rPr>
        <w:t>《中华人民共和国和多米尼加共和国关于建立外交关系的联合公报》在北京签署。公报指出，</w:t>
      </w:r>
      <w:r>
        <w:rPr>
          <w:rFonts w:hint="eastAsia" w:ascii="仿宋" w:hAnsi="仿宋" w:eastAsia="仿宋"/>
          <w:b/>
          <w:color w:val="FF0000"/>
        </w:rPr>
        <w:t>中华人民共和国和多米尼加共和国根据两国人民的利益和愿望，决定自公报签署之日起相互承认并建立</w:t>
      </w:r>
      <w:r>
        <w:rPr>
          <w:rFonts w:hint="eastAsia" w:ascii="仿宋" w:hAnsi="仿宋" w:eastAsia="仿宋"/>
          <w:b/>
          <w:color w:val="FF0000"/>
          <w:u w:val="double"/>
        </w:rPr>
        <w:t>大使级外交关系</w:t>
      </w:r>
      <w:r>
        <w:rPr>
          <w:rFonts w:hint="eastAsia" w:ascii="仿宋" w:hAnsi="仿宋" w:eastAsia="仿宋"/>
          <w:b/>
          <w:color w:val="FF0000"/>
        </w:rPr>
        <w:t>。两国政府同意在互相尊重主权和领土完整、互不侵犯、互不干涉内政、平等互利、和平共处的原则基础上发展两国友好关系。</w:t>
      </w:r>
    </w:p>
    <w:p>
      <w:pPr>
        <w:spacing w:line="276" w:lineRule="auto"/>
        <w:ind w:firstLine="422" w:firstLineChars="200"/>
        <w:rPr>
          <w:rFonts w:hint="eastAsia" w:ascii="仿宋" w:hAnsi="仿宋" w:eastAsia="仿宋"/>
          <w:u w:val="double"/>
        </w:rPr>
      </w:pPr>
      <w:r>
        <w:rPr>
          <w:rFonts w:hint="eastAsia" w:ascii="仿宋" w:hAnsi="仿宋" w:eastAsia="仿宋"/>
          <w:b/>
          <w:color w:val="FF0000"/>
        </w:rPr>
        <w:t>多米尼加共和国政府承认世界上只有一个中国，中华人民共和国政府是代表全中国的唯一合法政府，台湾是中国领土不可分割的一部分。</w:t>
      </w:r>
      <w:r>
        <w:rPr>
          <w:rFonts w:hint="eastAsia" w:ascii="仿宋" w:hAnsi="仿宋" w:eastAsia="仿宋"/>
          <w:u w:val="double"/>
        </w:rPr>
        <w:t>据此，多米尼加共和国政府即日断绝同台湾的所谓“外交关系”。</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2.习近平在北京大学考察时强调 抓住培养社会主义建设者和接班人根本任务 努力建设中国特色世界一流大学</w:t>
      </w:r>
    </w:p>
    <w:p>
      <w:pPr>
        <w:spacing w:line="276" w:lineRule="auto"/>
        <w:ind w:firstLine="420" w:firstLineChars="200"/>
        <w:rPr>
          <w:rFonts w:ascii="仿宋" w:hAnsi="仿宋" w:eastAsia="仿宋"/>
        </w:rPr>
      </w:pPr>
      <w:r>
        <w:rPr>
          <w:rFonts w:hint="eastAsia" w:ascii="仿宋" w:hAnsi="仿宋" w:eastAsia="仿宋"/>
        </w:rPr>
        <w:t>在五四青年节和</w:t>
      </w:r>
      <w:r>
        <w:rPr>
          <w:rFonts w:hint="eastAsia" w:ascii="仿宋" w:hAnsi="仿宋" w:eastAsia="仿宋"/>
          <w:b/>
        </w:rPr>
        <w:t>北京大学建校120周年校庆日</w:t>
      </w:r>
      <w:r>
        <w:rPr>
          <w:rFonts w:hint="eastAsia" w:ascii="仿宋" w:hAnsi="仿宋" w:eastAsia="仿宋"/>
        </w:rPr>
        <w:t>即将来临之际，中共中央总书记、国家主席、中央军委主席习近平来到北京大学考察。习近平代表党中央，向北京大学全体师生员工和海内外校友、向全国各族青年、向全国青年工作者致以节日的问候。他强调，</w:t>
      </w:r>
      <w:r>
        <w:rPr>
          <w:rFonts w:hint="eastAsia" w:ascii="仿宋" w:hAnsi="仿宋" w:eastAsia="仿宋"/>
          <w:b/>
          <w:color w:val="FF0000"/>
        </w:rPr>
        <w:t>广大青年要成为实现中华民族伟大复兴的生力军，肩负起国家和民族的希望。高校要牢牢抓住培养社会主义建设者和接班人这个根本任务，坚持办学正确政治方向，建设高素质教师队伍，形成高水平人才培养体系，努力建设中国特色世界一流大学。</w:t>
      </w:r>
    </w:p>
    <w:p>
      <w:pPr>
        <w:spacing w:line="276" w:lineRule="auto"/>
        <w:ind w:firstLine="420" w:firstLineChars="200"/>
        <w:rPr>
          <w:rFonts w:hint="eastAsia" w:ascii="仿宋" w:hAnsi="仿宋" w:eastAsia="仿宋"/>
        </w:rPr>
      </w:pPr>
      <w:r>
        <w:rPr>
          <w:rFonts w:hint="eastAsia" w:ascii="仿宋" w:hAnsi="仿宋" w:eastAsia="仿宋"/>
        </w:rPr>
        <w:t>习近平强调，</w:t>
      </w:r>
      <w:r>
        <w:rPr>
          <w:rFonts w:hint="eastAsia" w:ascii="仿宋" w:hAnsi="仿宋" w:eastAsia="仿宋"/>
          <w:b/>
          <w:color w:val="FF0000"/>
        </w:rPr>
        <w:t>坚持好、发展好中国特色社会主义，把我国建设成为社会主义现代化强国，是一项长期任务，需要一代又一代人接续奋斗。教育兴则国家兴，教育强则国家强。</w:t>
      </w:r>
      <w:r>
        <w:rPr>
          <w:rFonts w:hint="eastAsia" w:ascii="仿宋" w:hAnsi="仿宋" w:eastAsia="仿宋"/>
        </w:rPr>
        <w:t>今天，党和国家事业发展对高等教育的需要，对科学知识和优秀人才的需要，比以往任何时候都更为迫切。</w:t>
      </w:r>
      <w:r>
        <w:rPr>
          <w:rFonts w:hint="eastAsia" w:ascii="仿宋" w:hAnsi="仿宋" w:eastAsia="仿宋"/>
          <w:b/>
          <w:color w:val="FF0000"/>
        </w:rPr>
        <w:t>培养社会主义建设者和接班人，是我们党的教育方针，是我国各级各类学校的共同使命。</w:t>
      </w:r>
      <w:r>
        <w:rPr>
          <w:rFonts w:hint="eastAsia" w:ascii="仿宋" w:hAnsi="仿宋" w:eastAsia="仿宋"/>
        </w:rPr>
        <w:t>高校只有抓住培养社会主义建设者和接班人这个根本任务才能办好，才能办出中国特色世界一流大学。</w:t>
      </w:r>
    </w:p>
    <w:p>
      <w:pPr>
        <w:spacing w:line="276" w:lineRule="auto"/>
        <w:ind w:firstLine="420" w:firstLineChars="200"/>
        <w:rPr>
          <w:rFonts w:hint="eastAsia" w:ascii="仿宋" w:hAnsi="仿宋" w:eastAsia="仿宋"/>
          <w:color w:val="FF0000"/>
        </w:rPr>
      </w:pPr>
      <w:r>
        <w:rPr>
          <w:rFonts w:hint="eastAsia" w:ascii="仿宋" w:hAnsi="仿宋" w:eastAsia="仿宋"/>
        </w:rPr>
        <w:t>习近平提出，</w:t>
      </w:r>
      <w:r>
        <w:rPr>
          <w:rFonts w:hint="eastAsia" w:ascii="仿宋" w:hAnsi="仿宋" w:eastAsia="仿宋"/>
          <w:color w:val="FF0000"/>
        </w:rPr>
        <w:t>办出中国特色世界一流大学、培养社会主义合格建设者和接班人，要抓好三项基础性工作。</w:t>
      </w:r>
    </w:p>
    <w:p>
      <w:pPr>
        <w:spacing w:line="276" w:lineRule="auto"/>
        <w:ind w:firstLine="422" w:firstLineChars="200"/>
        <w:rPr>
          <w:rFonts w:hint="eastAsia" w:ascii="仿宋" w:hAnsi="仿宋" w:eastAsia="仿宋"/>
        </w:rPr>
      </w:pPr>
      <w:r>
        <w:rPr>
          <w:rFonts w:hint="eastAsia" w:ascii="仿宋" w:hAnsi="仿宋" w:eastAsia="仿宋"/>
          <w:b/>
          <w:color w:val="FF0000"/>
          <w:u w:val="double"/>
        </w:rPr>
        <w:t>第一，坚持办学正确政治方向。</w:t>
      </w:r>
      <w:r>
        <w:rPr>
          <w:rFonts w:hint="eastAsia" w:ascii="仿宋" w:hAnsi="仿宋" w:eastAsia="仿宋"/>
          <w:b/>
          <w:color w:val="FF0000"/>
        </w:rPr>
        <w:t>我国社会主义教育就是要培养社会主义建设者和接班人。马克思主义是我们立党立国的根本指导思想，也是我国大学最鲜亮的底色。</w:t>
      </w:r>
      <w:r>
        <w:rPr>
          <w:rFonts w:hint="eastAsia" w:ascii="仿宋" w:hAnsi="仿宋" w:eastAsia="仿宋"/>
        </w:rPr>
        <w:t>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w:t>
      </w:r>
      <w:r>
        <w:rPr>
          <w:rFonts w:hint="eastAsia" w:ascii="仿宋" w:hAnsi="仿宋" w:eastAsia="仿宋"/>
          <w:b/>
          <w:color w:val="FF0000"/>
        </w:rPr>
        <w:t>要坚持不懈培育和弘扬社会主义核心价值观，引导广大师生做社会主义核心价值观的坚定信仰者、积极传播者、模范践行者。</w:t>
      </w:r>
      <w:r>
        <w:rPr>
          <w:rFonts w:hint="eastAsia" w:ascii="仿宋" w:hAnsi="仿宋" w:eastAsia="仿宋"/>
        </w:rPr>
        <w:t>要把中国特色社会主义道路自信、理论自信、制度自信、文化自信转化为办好中国特色世界一流大学的自信。</w:t>
      </w:r>
    </w:p>
    <w:p>
      <w:pPr>
        <w:spacing w:line="276" w:lineRule="auto"/>
        <w:ind w:firstLine="422" w:firstLineChars="200"/>
        <w:rPr>
          <w:rFonts w:hint="eastAsia" w:ascii="仿宋" w:hAnsi="仿宋" w:eastAsia="仿宋"/>
          <w:b/>
          <w:color w:val="FF0000"/>
        </w:rPr>
      </w:pPr>
      <w:r>
        <w:rPr>
          <w:rFonts w:hint="eastAsia" w:ascii="仿宋" w:hAnsi="仿宋" w:eastAsia="仿宋"/>
          <w:b/>
          <w:color w:val="FF0000"/>
          <w:u w:val="double"/>
        </w:rPr>
        <w:t>第二，建设高素质教师队伍。</w:t>
      </w:r>
      <w:r>
        <w:rPr>
          <w:rFonts w:hint="eastAsia" w:ascii="仿宋" w:hAnsi="仿宋" w:eastAsia="仿宋"/>
          <w:b/>
          <w:color w:val="FF0000"/>
        </w:rPr>
        <w:t>建设政治素质过硬、业务能力精湛、育人水平高超的高素质教师队伍是大学建设的基础性工作。</w:t>
      </w:r>
      <w:r>
        <w:rPr>
          <w:rFonts w:hint="eastAsia" w:ascii="仿宋" w:hAnsi="仿宋" w:eastAsia="仿宋"/>
        </w:rPr>
        <w:t>要从培养社会主义建设者和接班人的高度，考虑大学师资队伍的素质要求、人员构成、培训体系等。要坚持教育者先受教育，让教师更好担当起学生健康成长指导者和引路人的责任。</w:t>
      </w:r>
      <w:r>
        <w:rPr>
          <w:rFonts w:hint="eastAsia" w:ascii="仿宋" w:hAnsi="仿宋" w:eastAsia="仿宋"/>
          <w:b/>
          <w:color w:val="FF0000"/>
        </w:rPr>
        <w:t>要抓好师德师风建设，引导教师把教书育人和自我修养结合起来，做到以德立身、以德立学、以德施教。</w:t>
      </w:r>
    </w:p>
    <w:p>
      <w:pPr>
        <w:spacing w:line="276" w:lineRule="auto"/>
        <w:ind w:firstLine="422" w:firstLineChars="200"/>
        <w:rPr>
          <w:rFonts w:hint="eastAsia" w:ascii="仿宋" w:hAnsi="仿宋" w:eastAsia="仿宋"/>
        </w:rPr>
      </w:pPr>
      <w:r>
        <w:rPr>
          <w:rFonts w:hint="eastAsia" w:ascii="仿宋" w:hAnsi="仿宋" w:eastAsia="仿宋"/>
          <w:b/>
          <w:color w:val="FF0000"/>
          <w:u w:val="double"/>
        </w:rPr>
        <w:t>第三，形成高水平人才培养体系。</w:t>
      </w:r>
      <w:r>
        <w:rPr>
          <w:rFonts w:hint="eastAsia" w:ascii="仿宋" w:hAnsi="仿宋" w:eastAsia="仿宋"/>
        </w:rPr>
        <w:t>人才培养体系涉及学科体系、教学体系、教材体系、管理体系等，而贯通其中的是思想政治工作体系。</w:t>
      </w:r>
      <w:r>
        <w:rPr>
          <w:rFonts w:hint="eastAsia" w:ascii="仿宋" w:hAnsi="仿宋" w:eastAsia="仿宋"/>
          <w:b/>
          <w:color w:val="FF0000"/>
        </w:rPr>
        <w:t>加强党的领导和党的建设，加强思想政治工作体系建设，是形成高水平人才培养体系的重要内容。要坚持党对高校的领导，坚持社会主义办学方向，把我们的特色和优势有效转化为培养社会主义建设者和接班人的能力。</w:t>
      </w:r>
      <w:r>
        <w:rPr>
          <w:rFonts w:hint="eastAsia" w:ascii="仿宋" w:hAnsi="仿宋" w:eastAsia="仿宋"/>
        </w:rPr>
        <w:t>要下大气力组建交叉学科群和强有力的科技攻关团队，</w:t>
      </w:r>
      <w:r>
        <w:rPr>
          <w:rFonts w:hint="eastAsia" w:ascii="仿宋" w:hAnsi="仿宋" w:eastAsia="仿宋"/>
          <w:b/>
          <w:color w:val="FF0000"/>
          <w:u w:val="double"/>
        </w:rPr>
        <w:t>加强学科之间协同创新，加强对原创性、系统性、引领性研究的支持。</w:t>
      </w:r>
      <w:r>
        <w:rPr>
          <w:rFonts w:hint="eastAsia" w:ascii="仿宋" w:hAnsi="仿宋" w:eastAsia="仿宋"/>
        </w:rPr>
        <w:t>要培养造就一大批具有国际水平的战略科技人才、科技领军人才、青年科技人才和高水平创新团队，力争实现前瞻性基础研究、引领性原创成果的重大突破。</w:t>
      </w:r>
    </w:p>
    <w:p>
      <w:pPr>
        <w:spacing w:line="276" w:lineRule="auto"/>
        <w:ind w:firstLine="420" w:firstLineChars="200"/>
        <w:rPr>
          <w:rFonts w:ascii="仿宋" w:hAnsi="仿宋" w:eastAsia="仿宋"/>
        </w:rPr>
      </w:pPr>
      <w:r>
        <w:rPr>
          <w:rFonts w:hint="eastAsia" w:ascii="仿宋" w:hAnsi="仿宋" w:eastAsia="仿宋"/>
        </w:rPr>
        <w:t>习近平强调，当代青年是同新时代共同前进的一代。广大青年既拥有广阔发展空间，也承载着伟大时代使命。广大青年要忠于祖国、忠于人民，了解中华民族历史，秉承中华文化基因，有民族自豪感和文化自信心，把自己的理想同祖国的前途、把自己的人生同民族的命运紧密联系在一起，扎根人民，奉献国家。</w:t>
      </w:r>
      <w:r>
        <w:rPr>
          <w:rFonts w:hint="eastAsia" w:ascii="仿宋" w:hAnsi="仿宋" w:eastAsia="仿宋"/>
          <w:b/>
          <w:color w:val="FF0000"/>
        </w:rPr>
        <w:t>要立鸿鹄志、做奋斗者</w:t>
      </w:r>
      <w:r>
        <w:rPr>
          <w:rFonts w:hint="eastAsia" w:ascii="仿宋" w:hAnsi="仿宋" w:eastAsia="仿宋"/>
        </w:rPr>
        <w:t>，培养奋斗精神，做到理想坚定，信念执著，不怕困难，勇于开拓，顽强拼搏，永不气馁。要求真学问、练真本领，通过学习知识，掌握事物发展规律，通晓天下道理，丰富学识，增长见识，更好为国争光、为民造福。要知行合一、做实干家，面向实际、深入实践，严谨务实、苦干实干，在新时代干出一番事业。要以社会主义建设者和接班人的使命担当，为全面建成小康社会、全面建设社会主义现代化强国而努力奋斗，让中华民族伟大复兴在我们的奋斗中梦想成真。</w:t>
      </w:r>
    </w:p>
    <w:p>
      <w:pPr>
        <w:spacing w:line="276" w:lineRule="auto"/>
        <w:ind w:firstLine="422" w:firstLineChars="200"/>
        <w:rPr>
          <w:rFonts w:ascii="仿宋" w:hAnsi="仿宋" w:eastAsia="仿宋"/>
          <w:b/>
        </w:rPr>
      </w:pPr>
      <w:r>
        <w:rPr>
          <w:rFonts w:hint="eastAsia" w:ascii="仿宋" w:hAnsi="仿宋" w:eastAsia="仿宋"/>
          <w:b/>
        </w:rPr>
        <w:t>延伸知识点：</w:t>
      </w:r>
    </w:p>
    <w:p>
      <w:pPr>
        <w:spacing w:line="276" w:lineRule="auto"/>
        <w:ind w:firstLine="420" w:firstLineChars="200"/>
        <w:rPr>
          <w:rFonts w:hint="eastAsia" w:ascii="仿宋" w:hAnsi="仿宋" w:eastAsia="仿宋"/>
        </w:rPr>
      </w:pPr>
      <w:r>
        <w:rPr>
          <w:rFonts w:hint="eastAsia" w:ascii="仿宋" w:hAnsi="仿宋" w:eastAsia="仿宋"/>
        </w:rPr>
        <w:t>北京大学简称“北大”，诞生于1898年，初名京师大学堂，是</w:t>
      </w:r>
      <w:r>
        <w:rPr>
          <w:rFonts w:hint="eastAsia" w:ascii="仿宋" w:hAnsi="仿宋" w:eastAsia="仿宋"/>
          <w:b/>
        </w:rPr>
        <w:t>中国近代第一所国立大学，也是最早以“大学”之名创办的学校，其成立标志着中国近代高等教育的开端</w:t>
      </w:r>
      <w:r>
        <w:rPr>
          <w:rFonts w:hint="eastAsia" w:ascii="仿宋" w:hAnsi="仿宋" w:eastAsia="仿宋"/>
        </w:rPr>
        <w:t>。北大是中国近代以来唯一以国家最高学府身份创立的学校，最初也是国家最高教育行政机关，行使教育部职能，统管全国教育。北大催生了</w:t>
      </w:r>
      <w:r>
        <w:rPr>
          <w:rFonts w:hint="eastAsia" w:ascii="仿宋" w:hAnsi="仿宋" w:eastAsia="仿宋"/>
          <w:b/>
        </w:rPr>
        <w:t>中国最早的现代学制</w:t>
      </w:r>
      <w:r>
        <w:rPr>
          <w:rFonts w:hint="eastAsia" w:ascii="仿宋" w:hAnsi="仿宋" w:eastAsia="仿宋"/>
        </w:rPr>
        <w:t>，</w:t>
      </w:r>
      <w:r>
        <w:rPr>
          <w:rFonts w:hint="eastAsia" w:ascii="仿宋" w:hAnsi="仿宋" w:eastAsia="仿宋"/>
          <w:b/>
        </w:rPr>
        <w:t>开创了中国最早的文科、理科、社科、农科、医科等大学学科</w:t>
      </w:r>
      <w:r>
        <w:rPr>
          <w:rFonts w:hint="eastAsia" w:ascii="仿宋" w:hAnsi="仿宋" w:eastAsia="仿宋"/>
        </w:rPr>
        <w:t>，是近代以来中国高等教育的奠基者。</w:t>
      </w:r>
    </w:p>
    <w:p>
      <w:pPr>
        <w:spacing w:line="276" w:lineRule="auto"/>
        <w:ind w:firstLine="420" w:firstLineChars="200"/>
        <w:rPr>
          <w:rFonts w:hint="eastAsia" w:ascii="仿宋" w:hAnsi="仿宋" w:eastAsia="仿宋"/>
        </w:rPr>
      </w:pPr>
      <w:r>
        <w:rPr>
          <w:rFonts w:hint="eastAsia" w:ascii="仿宋" w:hAnsi="仿宋" w:eastAsia="仿宋"/>
        </w:rPr>
        <w:t>1912年5月3日，京师大学堂改称北京大学校，</w:t>
      </w:r>
      <w:r>
        <w:rPr>
          <w:rFonts w:hint="eastAsia" w:ascii="仿宋" w:hAnsi="仿宋" w:eastAsia="仿宋"/>
          <w:b/>
        </w:rPr>
        <w:t>严复为首任校长</w:t>
      </w:r>
      <w:r>
        <w:rPr>
          <w:rFonts w:hint="eastAsia" w:ascii="仿宋" w:hAnsi="仿宋" w:eastAsia="仿宋"/>
        </w:rPr>
        <w:t>。1917年，蔡元培出任校长，“循思想自由原则、取兼容并包之义”，把北大办成全国学术和思想中心，使北大成为新文化运动中心、五四运动策源地。</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3.纪念马克思诞辰200周年大会在京举行 习近平发表重要讲话</w:t>
      </w:r>
    </w:p>
    <w:p>
      <w:pPr>
        <w:spacing w:line="276" w:lineRule="auto"/>
        <w:ind w:firstLine="420" w:firstLineChars="200"/>
        <w:rPr>
          <w:rFonts w:ascii="仿宋" w:hAnsi="仿宋" w:eastAsia="仿宋"/>
          <w:szCs w:val="21"/>
        </w:rPr>
      </w:pPr>
      <w:r>
        <w:rPr>
          <w:rFonts w:hint="eastAsia" w:ascii="仿宋" w:hAnsi="仿宋" w:eastAsia="仿宋"/>
          <w:szCs w:val="21"/>
        </w:rPr>
        <w:t>5月4日</w:t>
      </w:r>
      <w:r>
        <w:rPr>
          <w:rFonts w:ascii="仿宋" w:hAnsi="仿宋" w:eastAsia="仿宋"/>
          <w:szCs w:val="21"/>
        </w:rPr>
        <w:t>，</w:t>
      </w:r>
      <w:r>
        <w:rPr>
          <w:rFonts w:hint="eastAsia" w:ascii="仿宋" w:hAnsi="仿宋" w:eastAsia="仿宋"/>
          <w:szCs w:val="21"/>
        </w:rPr>
        <w:t>纪念马克思诞辰200周年大会在北京人民大会堂隆重举行。中共中央总书记、国家主席、中央军委主席习近平在会上发表重要讲话强调，</w:t>
      </w:r>
      <w:r>
        <w:rPr>
          <w:rFonts w:hint="eastAsia" w:ascii="仿宋" w:hAnsi="仿宋" w:eastAsia="仿宋"/>
          <w:b/>
          <w:color w:val="FF0000"/>
          <w:szCs w:val="21"/>
        </w:rPr>
        <w:t>马克思主义始终是我们党和国家的指导思想，是我们认识世界、把握规律、追求真理、改造世界的强大思想武器。</w:t>
      </w:r>
    </w:p>
    <w:p>
      <w:pPr>
        <w:spacing w:line="276" w:lineRule="auto"/>
        <w:ind w:firstLine="420" w:firstLineChars="200"/>
        <w:rPr>
          <w:rFonts w:ascii="仿宋" w:hAnsi="仿宋" w:eastAsia="仿宋"/>
          <w:szCs w:val="21"/>
        </w:rPr>
      </w:pPr>
      <w:r>
        <w:rPr>
          <w:rFonts w:hint="eastAsia" w:ascii="仿宋" w:hAnsi="仿宋" w:eastAsia="仿宋"/>
          <w:szCs w:val="21"/>
        </w:rPr>
        <w:t>在热烈的掌声中，习近平发表重要讲话。他表示，</w:t>
      </w:r>
      <w:r>
        <w:rPr>
          <w:rFonts w:hint="eastAsia" w:ascii="仿宋" w:hAnsi="仿宋" w:eastAsia="仿宋"/>
          <w:b/>
          <w:color w:val="FF0000"/>
          <w:szCs w:val="21"/>
        </w:rPr>
        <w:t>马克思是全世界无产阶级和劳动人民的革命导师，是马克思主义的主要创始人，是马克思主义政党的缔造者和国际共产主义的开创者，是近代以来最伟大的思想家。</w:t>
      </w:r>
    </w:p>
    <w:p>
      <w:pPr>
        <w:spacing w:line="276" w:lineRule="auto"/>
        <w:ind w:firstLine="420" w:firstLineChars="200"/>
        <w:rPr>
          <w:rFonts w:hint="eastAsia" w:ascii="仿宋" w:hAnsi="仿宋" w:eastAsia="仿宋"/>
          <w:szCs w:val="21"/>
        </w:rPr>
      </w:pPr>
      <w:r>
        <w:rPr>
          <w:rFonts w:hint="eastAsia" w:ascii="仿宋" w:hAnsi="仿宋" w:eastAsia="仿宋"/>
          <w:szCs w:val="21"/>
        </w:rPr>
        <w:t>习近平强调，马克思给我们留下的最有价值、最具影响力的精神财富，就是以他名字命名的科学理论——马克思主义。</w:t>
      </w:r>
      <w:r>
        <w:rPr>
          <w:rFonts w:hint="eastAsia" w:ascii="仿宋" w:hAnsi="仿宋" w:eastAsia="仿宋"/>
          <w:b/>
          <w:color w:val="FF0000"/>
          <w:szCs w:val="21"/>
        </w:rPr>
        <w:t>马克思主义是科学的理论，创造性地揭示了人类社会发展规律。马克思主义是人民的理论，第一次创立了人民实现自身解放的思想体系。</w:t>
      </w:r>
      <w:r>
        <w:rPr>
          <w:rFonts w:hint="eastAsia" w:ascii="仿宋" w:hAnsi="仿宋" w:eastAsia="仿宋"/>
          <w:szCs w:val="21"/>
        </w:rPr>
        <w:t>马克思主义是实践的理论，指引着人民改造世界的行动。马克思主义是不断发展的开放的理论，始终站在时代前沿。</w:t>
      </w:r>
      <w:r>
        <w:rPr>
          <w:rFonts w:hint="eastAsia" w:ascii="仿宋" w:hAnsi="仿宋" w:eastAsia="仿宋"/>
          <w:szCs w:val="21"/>
          <w:u w:val="double"/>
        </w:rPr>
        <w:t>一部马克思主义发展史就是马克思、恩格斯以及他们的后继者们不断根据时代、实践、认识发展而发展的历史，是不断吸收人类历史上一切优秀思想文化成果丰富自己的历史。</w:t>
      </w:r>
      <w:r>
        <w:rPr>
          <w:rFonts w:hint="eastAsia" w:ascii="仿宋" w:hAnsi="仿宋" w:eastAsia="仿宋"/>
          <w:szCs w:val="21"/>
        </w:rPr>
        <w:t>因此，马克思主义能够永葆其美妙之青春，不断探索时代发展提出的新课题、回应人类社会面临的新挑战。</w:t>
      </w:r>
    </w:p>
    <w:p>
      <w:pPr>
        <w:spacing w:line="276" w:lineRule="auto"/>
        <w:ind w:firstLine="420" w:firstLineChars="200"/>
        <w:rPr>
          <w:rFonts w:hint="eastAsia" w:ascii="仿宋" w:hAnsi="仿宋" w:eastAsia="仿宋"/>
          <w:szCs w:val="21"/>
        </w:rPr>
      </w:pPr>
      <w:r>
        <w:rPr>
          <w:rFonts w:hint="eastAsia" w:ascii="仿宋" w:hAnsi="仿宋" w:eastAsia="仿宋"/>
          <w:szCs w:val="21"/>
        </w:rPr>
        <w:t>习近平指出，《共产党宣言》发表170年来，马克思主义在世界上得到广泛传播。在人类思想史上，没有一种思想理论像马克思主义那样对人类产生了如此广泛而深刻的影响。马克思主义极大推进了人类文明进程，至今依然是具有重大国际影响的思想体系和话语体系，马克思至今依然被公认为“千年第一思想家”。</w:t>
      </w:r>
    </w:p>
    <w:p>
      <w:pPr>
        <w:spacing w:line="276" w:lineRule="auto"/>
        <w:ind w:firstLine="420" w:firstLineChars="200"/>
        <w:rPr>
          <w:rFonts w:hint="eastAsia" w:ascii="仿宋" w:hAnsi="仿宋" w:eastAsia="仿宋"/>
          <w:szCs w:val="21"/>
        </w:rPr>
      </w:pPr>
      <w:r>
        <w:rPr>
          <w:rFonts w:hint="eastAsia" w:ascii="仿宋" w:hAnsi="仿宋" w:eastAsia="仿宋"/>
          <w:szCs w:val="21"/>
        </w:rPr>
        <w:t>习近平强调，马克思主义不仅深刻改变了世界，也深刻改变了中国。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r>
        <w:rPr>
          <w:rFonts w:hint="eastAsia" w:ascii="仿宋" w:hAnsi="仿宋" w:eastAsia="仿宋"/>
          <w:b/>
          <w:color w:val="FF0000"/>
          <w:szCs w:val="21"/>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r>
        <w:rPr>
          <w:rFonts w:hint="eastAsia" w:ascii="仿宋" w:hAnsi="仿宋" w:eastAsia="仿宋"/>
          <w:szCs w:val="21"/>
        </w:rPr>
        <w:t>习近平表示，可以告慰马克思的是，马克思主义指引中国成功走上了全面建设社会主义现代化强国的康庄大道，中国共产党人作为马克思主义的忠诚信奉者、坚定实践者，正在为坚持和发展马克思主义而执着努力。</w:t>
      </w:r>
    </w:p>
    <w:p>
      <w:pPr>
        <w:spacing w:line="276" w:lineRule="auto"/>
        <w:ind w:firstLine="420" w:firstLineChars="200"/>
        <w:rPr>
          <w:rFonts w:hint="eastAsia" w:ascii="仿宋" w:hAnsi="仿宋" w:eastAsia="仿宋"/>
          <w:color w:val="FF0000"/>
          <w:szCs w:val="21"/>
        </w:rPr>
      </w:pPr>
      <w:r>
        <w:rPr>
          <w:rFonts w:hint="eastAsia" w:ascii="仿宋" w:hAnsi="仿宋" w:eastAsia="仿宋"/>
          <w:szCs w:val="21"/>
        </w:rPr>
        <w:t>习近平指出，</w:t>
      </w:r>
      <w:r>
        <w:rPr>
          <w:rFonts w:hint="eastAsia" w:ascii="仿宋" w:hAnsi="仿宋" w:eastAsia="仿宋"/>
          <w:b/>
          <w:color w:val="FF0000"/>
          <w:szCs w:val="21"/>
        </w:rPr>
        <w:t>学习马克思，就要学习和实践马克思主义关于人类社会发展规律的思想，把共产主义远大理想同中国特色社会主义共同理想统一起来、同我们正在做的事情统一起来，坚定中国特色社会主义道路自信、理论自信、制度自信、文化自信，坚守共产党人的理想信念。</w:t>
      </w:r>
      <w:r>
        <w:rPr>
          <w:rFonts w:hint="eastAsia" w:ascii="仿宋" w:hAnsi="仿宋" w:eastAsia="仿宋"/>
          <w:b/>
          <w:color w:val="FF0000"/>
          <w:szCs w:val="21"/>
          <w:u w:val="double"/>
        </w:rPr>
        <w:t>学习马克思，就要学习和实践马克思主义关于坚守人民立场的思想，</w:t>
      </w:r>
      <w:r>
        <w:rPr>
          <w:rFonts w:hint="eastAsia" w:ascii="仿宋" w:hAnsi="仿宋" w:eastAsia="仿宋"/>
          <w:b/>
          <w:color w:val="FF0000"/>
          <w:szCs w:val="21"/>
        </w:rPr>
        <w:t>坚持全心全意为人民服务的根本宗旨，始终保持同人民群众的血肉联系，</w:t>
      </w:r>
      <w:r>
        <w:rPr>
          <w:rFonts w:hint="eastAsia" w:ascii="仿宋" w:hAnsi="仿宋" w:eastAsia="仿宋"/>
          <w:color w:val="FF0000"/>
          <w:szCs w:val="21"/>
        </w:rPr>
        <w:t>团结带领人民共同创造历史伟业。</w:t>
      </w:r>
      <w:r>
        <w:rPr>
          <w:rFonts w:hint="eastAsia" w:ascii="仿宋" w:hAnsi="仿宋" w:eastAsia="仿宋"/>
          <w:b/>
          <w:color w:val="FF0000"/>
          <w:szCs w:val="21"/>
          <w:u w:val="double"/>
        </w:rPr>
        <w:t>学习马克思，就要学习和实践马克思主义关于生产力和生产关系的思想</w:t>
      </w:r>
      <w:r>
        <w:rPr>
          <w:rFonts w:hint="eastAsia" w:ascii="仿宋" w:hAnsi="仿宋" w:eastAsia="仿宋"/>
          <w:b/>
          <w:color w:val="FF0000"/>
          <w:szCs w:val="21"/>
        </w:rPr>
        <w:t>，</w:t>
      </w:r>
      <w:r>
        <w:rPr>
          <w:rFonts w:hint="eastAsia" w:ascii="仿宋" w:hAnsi="仿宋" w:eastAsia="仿宋"/>
          <w:color w:val="FF0000"/>
          <w:szCs w:val="21"/>
        </w:rPr>
        <w:t>勇于全面深化改革，自觉通过调整生产关系激发社会生产力发展活力，自觉通过完善上层建筑适应经济基础发展要求，让中国特色社会主义更加符合规律地向前发展。</w:t>
      </w:r>
      <w:r>
        <w:rPr>
          <w:rFonts w:hint="eastAsia" w:ascii="仿宋" w:hAnsi="仿宋" w:eastAsia="仿宋"/>
          <w:b/>
          <w:color w:val="FF0000"/>
          <w:szCs w:val="21"/>
          <w:u w:val="double"/>
        </w:rPr>
        <w:t>学习马克思，就要学习和实践马克思主义关于人民民主的思想，</w:t>
      </w:r>
      <w:r>
        <w:rPr>
          <w:rFonts w:hint="eastAsia" w:ascii="仿宋" w:hAnsi="仿宋" w:eastAsia="仿宋"/>
          <w:color w:val="FF0000"/>
          <w:szCs w:val="21"/>
        </w:rPr>
        <w:t>坚定不移走中国特色社会主义政治发展道路，充分调动人民的积极性、主动性、创造性，更加切实、更有成效地实施人民民主。</w:t>
      </w:r>
      <w:r>
        <w:rPr>
          <w:rFonts w:hint="eastAsia" w:ascii="仿宋" w:hAnsi="仿宋" w:eastAsia="仿宋"/>
          <w:b/>
          <w:color w:val="FF0000"/>
          <w:szCs w:val="21"/>
          <w:u w:val="double"/>
        </w:rPr>
        <w:t>学习马克思，就要学习和实践马克思主义关于文化建设的思想，</w:t>
      </w:r>
      <w:r>
        <w:rPr>
          <w:rFonts w:hint="eastAsia" w:ascii="仿宋" w:hAnsi="仿宋" w:eastAsia="仿宋"/>
          <w:color w:val="FF0000"/>
          <w:szCs w:val="21"/>
        </w:rPr>
        <w:t>巩固马克思主义在意识形态领域的指导地位，发展社会主义先进文化，加强社会主义精神文明建设，不断铸就中华文化新辉煌。</w:t>
      </w:r>
      <w:r>
        <w:rPr>
          <w:rFonts w:hint="eastAsia" w:ascii="仿宋" w:hAnsi="仿宋" w:eastAsia="仿宋"/>
          <w:b/>
          <w:color w:val="FF0000"/>
          <w:szCs w:val="21"/>
          <w:u w:val="double"/>
        </w:rPr>
        <w:t>学习马克思，就要学习和实践马克思主义关于社会建设的思想</w:t>
      </w:r>
      <w:r>
        <w:rPr>
          <w:rFonts w:hint="eastAsia" w:ascii="仿宋" w:hAnsi="仿宋" w:eastAsia="仿宋"/>
          <w:color w:val="FF0000"/>
          <w:szCs w:val="21"/>
        </w:rPr>
        <w:t>，坚持以人民为中心的发展思想，不断保障和改善民生，促进社会公平正义，让发展成果更多更公平惠及全体人民，朝着实现全体人民共同富裕不断迈进。</w:t>
      </w:r>
      <w:r>
        <w:rPr>
          <w:rFonts w:hint="eastAsia" w:ascii="仿宋" w:hAnsi="仿宋" w:eastAsia="仿宋"/>
          <w:b/>
          <w:color w:val="FF0000"/>
          <w:szCs w:val="21"/>
          <w:u w:val="double"/>
        </w:rPr>
        <w:t>学习马克思，就要学习和实践马克思主义关于人与自然关系的思想，</w:t>
      </w:r>
      <w:r>
        <w:rPr>
          <w:rFonts w:hint="eastAsia" w:ascii="仿宋" w:hAnsi="仿宋" w:eastAsia="仿宋"/>
          <w:color w:val="FF0000"/>
          <w:szCs w:val="21"/>
        </w:rPr>
        <w:t>坚持人与自然和谐共生，动员全社会力量推进生态文明建设，共建美丽中国。</w:t>
      </w:r>
      <w:r>
        <w:rPr>
          <w:rFonts w:hint="eastAsia" w:ascii="仿宋" w:hAnsi="仿宋" w:eastAsia="仿宋"/>
          <w:b/>
          <w:color w:val="FF0000"/>
          <w:szCs w:val="21"/>
          <w:u w:val="double"/>
        </w:rPr>
        <w:t>学习马克思，就要学习和实践马克思主义关于世界历史的思想</w:t>
      </w:r>
      <w:r>
        <w:rPr>
          <w:rFonts w:hint="eastAsia" w:ascii="仿宋" w:hAnsi="仿宋" w:eastAsia="仿宋"/>
          <w:color w:val="FF0000"/>
          <w:szCs w:val="21"/>
        </w:rPr>
        <w:t>，坚持和平发展道路，坚持独立自主的和平外交政策，坚持互利共赢的开放战略，同各国人民一道努力构建人类命运共同体，把世界建设得更加美好。</w:t>
      </w:r>
      <w:r>
        <w:rPr>
          <w:rFonts w:hint="eastAsia" w:ascii="仿宋" w:hAnsi="仿宋" w:eastAsia="仿宋"/>
          <w:b/>
          <w:color w:val="FF0000"/>
          <w:szCs w:val="21"/>
          <w:u w:val="double"/>
        </w:rPr>
        <w:t>学习马克思，就要学习和实践马克思主义关于马克思主义政党建设的思想</w:t>
      </w:r>
      <w:r>
        <w:rPr>
          <w:rFonts w:hint="eastAsia" w:ascii="仿宋" w:hAnsi="仿宋" w:eastAsia="仿宋"/>
          <w:color w:val="FF0000"/>
          <w:szCs w:val="21"/>
        </w:rPr>
        <w:t>，增强政治意识、大局意识、核心意识、看齐意识，持之以恒推进全面从严治党，坚决维护党中央权威和集中统一领导，永远保持共产党人政治本色。</w:t>
      </w:r>
    </w:p>
    <w:p>
      <w:pPr>
        <w:spacing w:line="276" w:lineRule="auto"/>
        <w:ind w:firstLine="420" w:firstLineChars="200"/>
        <w:rPr>
          <w:rFonts w:hint="eastAsia" w:ascii="仿宋" w:hAnsi="仿宋" w:eastAsia="仿宋"/>
          <w:szCs w:val="21"/>
        </w:rPr>
      </w:pPr>
      <w:r>
        <w:rPr>
          <w:rFonts w:hint="eastAsia" w:ascii="仿宋" w:hAnsi="仿宋" w:eastAsia="仿宋"/>
          <w:szCs w:val="21"/>
        </w:rPr>
        <w:t>习近平指出，</w:t>
      </w:r>
      <w:r>
        <w:rPr>
          <w:rFonts w:hint="eastAsia" w:ascii="仿宋" w:hAnsi="仿宋" w:eastAsia="仿宋"/>
          <w:color w:val="FF0000"/>
          <w:szCs w:val="21"/>
        </w:rPr>
        <w:t>全党同志特别是各级领导干部要更加自觉、更加刻苦地学习马克思列宁主义，学习毛泽东思想、邓小平理论、“三个代表”重要思想、科学发展观，学习新时代中国特色社会主义思想。</w:t>
      </w:r>
      <w:r>
        <w:rPr>
          <w:rFonts w:hint="eastAsia" w:ascii="仿宋" w:hAnsi="仿宋" w:eastAsia="仿宋"/>
          <w:szCs w:val="21"/>
        </w:rPr>
        <w:t>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spacing w:line="276" w:lineRule="auto"/>
        <w:ind w:firstLine="420" w:firstLineChars="200"/>
        <w:rPr>
          <w:rFonts w:hint="eastAsia" w:ascii="仿宋" w:hAnsi="仿宋" w:eastAsia="仿宋"/>
          <w:szCs w:val="21"/>
        </w:rPr>
      </w:pPr>
      <w:r>
        <w:rPr>
          <w:rFonts w:hint="eastAsia" w:ascii="仿宋" w:hAnsi="仿宋" w:eastAsia="仿宋"/>
          <w:szCs w:val="21"/>
        </w:rPr>
        <w:t>习近平强调，</w:t>
      </w:r>
      <w:r>
        <w:rPr>
          <w:rFonts w:hint="eastAsia" w:ascii="仿宋" w:hAnsi="仿宋" w:eastAsia="仿宋"/>
          <w:b/>
          <w:color w:val="FF0000"/>
          <w:szCs w:val="21"/>
        </w:rPr>
        <w:t>对待科学的理论必须有科学的态度。理论的生命力在于不断创新，推动马克思主义不断发展是中国共产党人的神圣职责。</w:t>
      </w:r>
      <w:r>
        <w:rPr>
          <w:rFonts w:hint="eastAsia" w:ascii="仿宋" w:hAnsi="仿宋" w:eastAsia="仿宋"/>
          <w:szCs w:val="21"/>
        </w:rPr>
        <w:t>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spacing w:line="276" w:lineRule="auto"/>
        <w:ind w:firstLine="422" w:firstLineChars="200"/>
        <w:rPr>
          <w:rFonts w:ascii="仿宋" w:hAnsi="仿宋" w:eastAsia="仿宋"/>
          <w:b/>
          <w:szCs w:val="21"/>
        </w:rPr>
      </w:pPr>
      <w:r>
        <w:rPr>
          <w:rFonts w:hint="eastAsia" w:ascii="仿宋" w:hAnsi="仿宋" w:eastAsia="仿宋"/>
          <w:b/>
          <w:szCs w:val="21"/>
        </w:rPr>
        <w:t>延伸知识点</w:t>
      </w:r>
      <w:r>
        <w:rPr>
          <w:rFonts w:ascii="仿宋" w:hAnsi="仿宋" w:eastAsia="仿宋"/>
          <w:b/>
          <w:szCs w:val="21"/>
        </w:rPr>
        <w:t>：</w:t>
      </w:r>
    </w:p>
    <w:p>
      <w:pPr>
        <w:spacing w:line="276" w:lineRule="auto"/>
        <w:ind w:firstLine="422" w:firstLineChars="200"/>
        <w:rPr>
          <w:rFonts w:hint="eastAsia" w:ascii="仿宋" w:hAnsi="仿宋" w:eastAsia="仿宋"/>
          <w:b/>
          <w:szCs w:val="21"/>
        </w:rPr>
      </w:pPr>
      <w:r>
        <w:rPr>
          <w:rFonts w:hint="eastAsia" w:ascii="仿宋" w:hAnsi="仿宋" w:eastAsia="仿宋"/>
          <w:b/>
          <w:szCs w:val="21"/>
        </w:rPr>
        <w:t>卡尔·马克思，全名卡尔·海因里希·马克思（1818年5月5日－1883年3月14日），马克思主义的创始人之一，第一国际的组织者和领导者，全世界无产阶级和劳动人民的伟大导师，无产阶级的精神领袖，国际共产主义运动的先驱和领导者。</w:t>
      </w:r>
    </w:p>
    <w:p>
      <w:pPr>
        <w:spacing w:line="276" w:lineRule="auto"/>
        <w:ind w:firstLine="422" w:firstLineChars="200"/>
        <w:rPr>
          <w:rFonts w:hint="eastAsia" w:ascii="仿宋" w:hAnsi="仿宋" w:eastAsia="仿宋"/>
          <w:b/>
          <w:szCs w:val="21"/>
        </w:rPr>
      </w:pPr>
      <w:r>
        <w:rPr>
          <w:rFonts w:hint="eastAsia" w:ascii="仿宋" w:hAnsi="仿宋" w:eastAsia="仿宋"/>
          <w:b/>
          <w:szCs w:val="21"/>
        </w:rPr>
        <w:t>马克思是德国伟大的思想家、政治家、哲学家、经济学家、革命家和社会学家。主要著作有《资本论》、《共产党宣言》等。马克思创立的广为人知的哲学思想为历史唯物主义，其最大的愿望是对于个人的全面而自由的发展。</w:t>
      </w:r>
    </w:p>
    <w:p>
      <w:pPr>
        <w:spacing w:line="276" w:lineRule="auto"/>
        <w:ind w:firstLine="422" w:firstLineChars="200"/>
        <w:rPr>
          <w:rFonts w:ascii="仿宋" w:hAnsi="仿宋" w:eastAsia="仿宋"/>
          <w:b/>
          <w:szCs w:val="21"/>
        </w:rPr>
      </w:pPr>
      <w:r>
        <w:rPr>
          <w:rFonts w:hint="eastAsia" w:ascii="仿宋" w:hAnsi="仿宋" w:eastAsia="仿宋"/>
          <w:b/>
          <w:szCs w:val="21"/>
        </w:rPr>
        <w:t>马克思和恩格斯提到的“亚洲新世纪的曙光”是指什么？</w:t>
      </w:r>
    </w:p>
    <w:p>
      <w:pPr>
        <w:spacing w:line="276" w:lineRule="auto"/>
        <w:ind w:firstLine="420" w:firstLineChars="200"/>
        <w:rPr>
          <w:rFonts w:ascii="仿宋" w:hAnsi="仿宋" w:eastAsia="仿宋"/>
          <w:szCs w:val="21"/>
        </w:rPr>
      </w:pPr>
      <w:r>
        <w:rPr>
          <w:rFonts w:hint="eastAsia" w:ascii="仿宋" w:hAnsi="仿宋" w:eastAsia="仿宋"/>
          <w:szCs w:val="21"/>
        </w:rPr>
        <w:t>欧洲1848年革命失败后的反动年代，正是中国人民对外反抗列强入侵、对内反对腐败的清政府而英勇斗争的时期。马克思十分关注远隔重洋的中华古国，深切同情灾难深重的中国人民，强烈憎恨民主主义者对中国的压榨和欺凌。马克思和恩格斯非常重视当时正在如火如荼地展开的太平天国起义，高度评价中国人民的革命斗争。</w:t>
      </w:r>
      <w:r>
        <w:rPr>
          <w:rFonts w:hint="eastAsia" w:ascii="仿宋" w:hAnsi="仿宋" w:eastAsia="仿宋"/>
          <w:b/>
          <w:szCs w:val="21"/>
        </w:rPr>
        <w:t>马克思指出，中国连绵不断的起义现在已经汇合成一个强大的革命，它不仅动摇清王朝的统治，也会影响到欧洲的革命。恩格斯把当时的中国人民的革命运动看作“整个亚洲新世纪的曙光”。</w:t>
      </w:r>
    </w:p>
    <w:p>
      <w:pPr>
        <w:spacing w:line="276" w:lineRule="auto"/>
        <w:ind w:firstLine="422" w:firstLineChars="200"/>
        <w:rPr>
          <w:rFonts w:hint="eastAsia" w:ascii="仿宋" w:hAnsi="仿宋" w:eastAsia="仿宋"/>
          <w:b/>
          <w:szCs w:val="21"/>
        </w:rPr>
      </w:pPr>
      <w:r>
        <w:rPr>
          <w:rFonts w:hint="eastAsia" w:ascii="仿宋" w:hAnsi="仿宋" w:eastAsia="仿宋"/>
          <w:b/>
          <w:szCs w:val="21"/>
        </w:rPr>
        <w:t>马克思主义最早是何时传入中国的？</w:t>
      </w:r>
    </w:p>
    <w:p>
      <w:pPr>
        <w:spacing w:line="276" w:lineRule="auto"/>
        <w:ind w:firstLine="420" w:firstLineChars="200"/>
        <w:rPr>
          <w:rFonts w:ascii="仿宋" w:hAnsi="仿宋" w:eastAsia="仿宋"/>
          <w:szCs w:val="21"/>
        </w:rPr>
      </w:pPr>
      <w:r>
        <w:rPr>
          <w:rFonts w:hint="eastAsia" w:ascii="仿宋" w:hAnsi="仿宋" w:eastAsia="仿宋"/>
          <w:szCs w:val="21"/>
        </w:rPr>
        <w:t>1899年2月上海广学会出版的</w:t>
      </w:r>
      <w:r>
        <w:rPr>
          <w:rFonts w:hint="eastAsia" w:ascii="仿宋" w:hAnsi="仿宋" w:eastAsia="仿宋"/>
          <w:b/>
          <w:szCs w:val="21"/>
        </w:rPr>
        <w:t>《万国公报》</w:t>
      </w:r>
      <w:r>
        <w:rPr>
          <w:rFonts w:hint="eastAsia" w:ascii="仿宋" w:hAnsi="仿宋" w:eastAsia="仿宋"/>
          <w:szCs w:val="21"/>
        </w:rPr>
        <w:t>第121期刊载的</w:t>
      </w:r>
      <w:r>
        <w:rPr>
          <w:rFonts w:hint="eastAsia" w:ascii="仿宋" w:hAnsi="仿宋" w:eastAsia="仿宋"/>
          <w:b/>
          <w:szCs w:val="21"/>
        </w:rPr>
        <w:t>《大同学》第一章“今世景象”一文，是迄今所知中文报刊对马克思及其言论的最早介绍。</w:t>
      </w:r>
      <w:r>
        <w:rPr>
          <w:rFonts w:hint="eastAsia" w:ascii="仿宋" w:hAnsi="仿宋" w:eastAsia="仿宋"/>
          <w:szCs w:val="21"/>
        </w:rPr>
        <w:t>该文译述了马克思的一段话：“马克思之言曰：‘纠股办事之人，其权笼罩五洲，突过于君相之范围一国。’”这段话出自《共产党宣言》，现在通行的译文是：“资产阶级，由于开拓了世界市场，使一切国家的生产和消费都成为世界性的了。”《大同学》译自英国社会学家本杰明明颉德的《社会演化》一书，由英国来华传教士李提摩太译、中国人蔡尔康撰文，先在《万国公报》分期刊发，后于1899年5月成书出版。</w:t>
      </w:r>
    </w:p>
    <w:p>
      <w:pPr>
        <w:spacing w:line="276" w:lineRule="auto"/>
        <w:ind w:firstLine="422" w:firstLineChars="200"/>
        <w:rPr>
          <w:rFonts w:ascii="仿宋" w:hAnsi="仿宋" w:eastAsia="仿宋"/>
          <w:b/>
          <w:szCs w:val="21"/>
        </w:rPr>
      </w:pPr>
      <w:r>
        <w:rPr>
          <w:rFonts w:hint="eastAsia" w:ascii="仿宋" w:hAnsi="仿宋" w:eastAsia="仿宋"/>
          <w:b/>
          <w:szCs w:val="21"/>
        </w:rPr>
        <w:t>马克思的历史唯物主义与西方学者的历史社会科学有何区别？</w:t>
      </w:r>
    </w:p>
    <w:p>
      <w:pPr>
        <w:spacing w:line="276" w:lineRule="auto"/>
        <w:ind w:firstLine="422" w:firstLineChars="200"/>
        <w:rPr>
          <w:rFonts w:hint="eastAsia" w:ascii="仿宋" w:hAnsi="仿宋" w:eastAsia="仿宋"/>
          <w:szCs w:val="21"/>
        </w:rPr>
      </w:pPr>
      <w:r>
        <w:rPr>
          <w:rFonts w:hint="eastAsia" w:ascii="仿宋" w:hAnsi="仿宋" w:eastAsia="仿宋"/>
          <w:b/>
          <w:szCs w:val="21"/>
        </w:rPr>
        <w:t>马克思的历史唯物主义与政治经济学是有机结合的。</w:t>
      </w:r>
    </w:p>
    <w:p>
      <w:pPr>
        <w:spacing w:line="276" w:lineRule="auto"/>
        <w:ind w:firstLine="422" w:firstLineChars="200"/>
        <w:rPr>
          <w:rFonts w:hint="eastAsia" w:ascii="仿宋" w:hAnsi="仿宋" w:eastAsia="仿宋"/>
          <w:szCs w:val="21"/>
        </w:rPr>
      </w:pPr>
      <w:r>
        <w:rPr>
          <w:rFonts w:hint="eastAsia" w:ascii="仿宋" w:hAnsi="仿宋" w:eastAsia="仿宋"/>
          <w:b/>
          <w:szCs w:val="21"/>
        </w:rPr>
        <w:t>由于缺乏唯物史观与政治经济学批判的科学指导，“历史社会科学”无法从生产方式的高度来分析现代世界历史。其方法是实证历史研究，并不是马克思意义上具有批判性、反思性、辩证性的“历史科学”。</w:t>
      </w:r>
      <w:r>
        <w:rPr>
          <w:rFonts w:hint="eastAsia" w:ascii="仿宋" w:hAnsi="仿宋" w:eastAsia="仿宋"/>
          <w:szCs w:val="21"/>
        </w:rPr>
        <w:t>这正是马克思的历史唯物主义区别于西方学者所提出的“历史社会科学”的根本所在，也是马克思超越当代西方历史社会科学的基础所在</w:t>
      </w:r>
    </w:p>
    <w:p>
      <w:pPr>
        <w:spacing w:line="276" w:lineRule="auto"/>
        <w:ind w:firstLine="422" w:firstLineChars="200"/>
        <w:rPr>
          <w:rFonts w:hint="eastAsia" w:ascii="仿宋" w:hAnsi="仿宋" w:eastAsia="仿宋"/>
          <w:b/>
          <w:szCs w:val="21"/>
        </w:rPr>
      </w:pPr>
      <w:r>
        <w:rPr>
          <w:rFonts w:hint="eastAsia" w:ascii="仿宋" w:hAnsi="仿宋" w:eastAsia="仿宋"/>
          <w:b/>
          <w:szCs w:val="21"/>
        </w:rPr>
        <w:t>马克思对政党的“民主”和“集中”有何看法？</w:t>
      </w:r>
    </w:p>
    <w:p>
      <w:pPr>
        <w:spacing w:line="276" w:lineRule="auto"/>
        <w:ind w:firstLine="420" w:firstLineChars="200"/>
        <w:rPr>
          <w:rFonts w:hint="eastAsia" w:ascii="仿宋" w:hAnsi="仿宋" w:eastAsia="仿宋"/>
          <w:szCs w:val="21"/>
        </w:rPr>
      </w:pPr>
      <w:r>
        <w:rPr>
          <w:rFonts w:hint="eastAsia" w:ascii="仿宋" w:hAnsi="仿宋" w:eastAsia="仿宋"/>
          <w:szCs w:val="21"/>
        </w:rPr>
        <w:t>马克思和恩格斯认为，</w:t>
      </w:r>
      <w:r>
        <w:rPr>
          <w:rFonts w:hint="eastAsia" w:ascii="仿宋" w:hAnsi="仿宋" w:eastAsia="仿宋"/>
          <w:b/>
          <w:szCs w:val="21"/>
        </w:rPr>
        <w:t>共产党组织的坚强有力有赖于严格的纪律和领导者权威。</w:t>
      </w:r>
      <w:r>
        <w:rPr>
          <w:rFonts w:hint="eastAsia" w:ascii="仿宋" w:hAnsi="仿宋" w:eastAsia="仿宋"/>
          <w:szCs w:val="21"/>
        </w:rPr>
        <w:t>无产阶级政党领导的有效性有赖于民主而严密的政党组织体系。尽管第一国际章程没有明确使用“民主集中制”概念，但实际上贯穿着“民主集中制”的原则精神，是一种“大权集中，小权分散”式的民主集中制。</w:t>
      </w:r>
    </w:p>
    <w:p>
      <w:pPr>
        <w:keepNext/>
        <w:keepLines/>
        <w:spacing w:line="276" w:lineRule="auto"/>
        <w:ind w:firstLine="562" w:firstLineChars="200"/>
        <w:outlineLvl w:val="2"/>
        <w:rPr>
          <w:rFonts w:ascii="黑体" w:hAnsi="黑体" w:eastAsia="黑体" w:cs="Times New Roman"/>
          <w:b/>
          <w:bCs/>
          <w:sz w:val="28"/>
          <w:szCs w:val="32"/>
        </w:rPr>
      </w:pPr>
      <w:r>
        <w:rPr>
          <w:rFonts w:hint="eastAsia" w:ascii="黑体" w:hAnsi="黑体" w:eastAsia="黑体" w:cs="Times New Roman"/>
          <w:b/>
          <w:bCs/>
          <w:sz w:val="28"/>
          <w:szCs w:val="32"/>
        </w:rPr>
        <w:t>二、时事热点</w:t>
      </w:r>
    </w:p>
    <w:p>
      <w:pPr>
        <w:keepNext/>
        <w:keepLines/>
        <w:spacing w:line="276" w:lineRule="auto"/>
        <w:ind w:firstLine="482" w:firstLineChars="200"/>
        <w:outlineLvl w:val="3"/>
      </w:pPr>
      <w:r>
        <w:rPr>
          <w:rFonts w:hint="eastAsia" w:ascii="楷体" w:hAnsi="楷体" w:eastAsia="楷体" w:cs="Times New Roman"/>
          <w:b/>
          <w:bCs/>
          <w:sz w:val="24"/>
          <w:szCs w:val="28"/>
        </w:rPr>
        <w:t>1.</w:t>
      </w:r>
      <w:r>
        <w:rPr>
          <w:rFonts w:ascii="楷体" w:hAnsi="楷体" w:eastAsia="楷体" w:cs="Times New Roman"/>
          <w:b/>
          <w:bCs/>
          <w:sz w:val="24"/>
          <w:szCs w:val="28"/>
        </w:rPr>
        <w:t xml:space="preserve"> </w:t>
      </w:r>
      <w:r>
        <w:rPr>
          <w:rFonts w:hint="eastAsia" w:ascii="楷体" w:hAnsi="楷体" w:eastAsia="楷体" w:cs="Times New Roman"/>
          <w:b/>
          <w:bCs/>
          <w:sz w:val="24"/>
          <w:szCs w:val="28"/>
        </w:rPr>
        <w:t>我国四大海域今起同步休渔</w:t>
      </w:r>
    </w:p>
    <w:p>
      <w:pPr>
        <w:spacing w:line="276" w:lineRule="auto"/>
        <w:ind w:firstLine="420" w:firstLineChars="200"/>
        <w:rPr>
          <w:rFonts w:ascii="仿宋" w:hAnsi="仿宋" w:eastAsia="仿宋"/>
        </w:rPr>
      </w:pPr>
      <w:r>
        <w:rPr>
          <w:rFonts w:ascii="仿宋" w:hAnsi="仿宋" w:eastAsia="仿宋"/>
        </w:rPr>
        <w:t>5</w:t>
      </w:r>
      <w:r>
        <w:rPr>
          <w:rFonts w:hint="eastAsia" w:ascii="仿宋" w:hAnsi="仿宋" w:eastAsia="仿宋"/>
        </w:rPr>
        <w:t>月1日，我国四大海域从中午12时起同步进入伏季休渔期。海洋捕捞渔船、定置网作业以及捕捞辅助船都将同步休渔，休渔期于9月16日12时全部结束。</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2.珠峰北坡建立环保清洁机制</w:t>
      </w:r>
    </w:p>
    <w:p>
      <w:pPr>
        <w:spacing w:line="276" w:lineRule="auto"/>
        <w:ind w:firstLine="420" w:firstLineChars="200"/>
        <w:rPr>
          <w:rFonts w:ascii="仿宋" w:hAnsi="仿宋" w:eastAsia="仿宋"/>
        </w:rPr>
      </w:pPr>
      <w:r>
        <w:rPr>
          <w:rFonts w:ascii="仿宋" w:hAnsi="仿宋" w:eastAsia="仿宋"/>
        </w:rPr>
        <w:t>5</w:t>
      </w:r>
      <w:r>
        <w:rPr>
          <w:rFonts w:hint="eastAsia" w:ascii="仿宋" w:hAnsi="仿宋" w:eastAsia="仿宋"/>
        </w:rPr>
        <w:t>月1日，一年一度的珠峰登山季开启。为更好地保护珠峰环境，珠峰北坡建立高海拔垃圾清运环保机制，要求登山者下山时必须把垃圾携带下山，当地还组建高山环保队共同完成垃圾清运工作。</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3.纪实文学《梁家河》面向全国发售</w:t>
      </w:r>
    </w:p>
    <w:p>
      <w:pPr>
        <w:spacing w:line="276" w:lineRule="auto"/>
        <w:ind w:firstLine="420" w:firstLineChars="200"/>
        <w:rPr>
          <w:rFonts w:ascii="仿宋" w:hAnsi="仿宋" w:eastAsia="仿宋"/>
        </w:rPr>
      </w:pPr>
      <w:r>
        <w:rPr>
          <w:rFonts w:hint="eastAsia" w:ascii="仿宋" w:hAnsi="仿宋" w:eastAsia="仿宋"/>
        </w:rPr>
        <w:t>5月2日</w:t>
      </w:r>
      <w:r>
        <w:rPr>
          <w:rFonts w:ascii="仿宋" w:hAnsi="仿宋" w:eastAsia="仿宋"/>
        </w:rPr>
        <w:t>，</w:t>
      </w:r>
      <w:r>
        <w:rPr>
          <w:rFonts w:hint="eastAsia" w:ascii="仿宋" w:hAnsi="仿宋" w:eastAsia="仿宋"/>
        </w:rPr>
        <w:t>纪实文学《梁家河》首发仪式在陕西西安举行，并开始在全国公开发行。该书共10余万字，40幅图片，分四部分记录了习近平总书记对梁家河乡亲们的深情牵挂、讲述了他当年带领村民发展生产的为民情怀以及与他交往过的小伙伴回忆那段时光带给他们的影响。</w:t>
      </w:r>
    </w:p>
    <w:p>
      <w:pPr>
        <w:spacing w:line="276" w:lineRule="auto"/>
        <w:ind w:firstLine="422" w:firstLineChars="200"/>
        <w:rPr>
          <w:rFonts w:ascii="仿宋" w:hAnsi="仿宋" w:eastAsia="仿宋"/>
          <w:b/>
        </w:rPr>
      </w:pPr>
      <w:r>
        <w:rPr>
          <w:rFonts w:hint="eastAsia" w:ascii="仿宋" w:hAnsi="仿宋" w:eastAsia="仿宋"/>
          <w:b/>
        </w:rPr>
        <w:t>延伸知识点：</w:t>
      </w:r>
    </w:p>
    <w:p>
      <w:pPr>
        <w:spacing w:line="276" w:lineRule="auto"/>
        <w:ind w:firstLine="420" w:firstLineChars="200"/>
        <w:rPr>
          <w:rFonts w:hint="eastAsia" w:ascii="仿宋" w:hAnsi="仿宋" w:eastAsia="仿宋"/>
        </w:rPr>
      </w:pPr>
      <w:r>
        <w:rPr>
          <w:rFonts w:hint="eastAsia" w:ascii="仿宋" w:hAnsi="仿宋" w:eastAsia="仿宋"/>
        </w:rPr>
        <w:t>纪实文学是一种迅速反映客观真实的现实生活的</w:t>
      </w:r>
      <w:r>
        <w:rPr>
          <w:rFonts w:hint="eastAsia" w:ascii="仿宋" w:hAnsi="仿宋" w:eastAsia="仿宋"/>
          <w:b/>
        </w:rPr>
        <w:t>新兴文学样式</w:t>
      </w:r>
      <w:r>
        <w:rPr>
          <w:rFonts w:hint="eastAsia" w:ascii="仿宋" w:hAnsi="仿宋" w:eastAsia="仿宋"/>
        </w:rPr>
        <w:t>，亦称</w:t>
      </w:r>
      <w:r>
        <w:rPr>
          <w:rFonts w:hint="eastAsia" w:ascii="仿宋" w:hAnsi="仿宋" w:eastAsia="仿宋"/>
          <w:b/>
        </w:rPr>
        <w:t>“报告小说”</w:t>
      </w:r>
      <w:r>
        <w:rPr>
          <w:rFonts w:hint="eastAsia" w:ascii="仿宋" w:hAnsi="仿宋" w:eastAsia="仿宋"/>
        </w:rPr>
        <w:t>，是报告文学化的小说，也是小说化的报告文学。它以真人真事为基础，可以有一定的虚构性，但对虚构还有一定的限制。</w:t>
      </w:r>
    </w:p>
    <w:p>
      <w:pPr>
        <w:keepNext/>
        <w:keepLines/>
        <w:spacing w:line="276" w:lineRule="auto"/>
        <w:ind w:firstLine="482" w:firstLineChars="200"/>
        <w:outlineLvl w:val="3"/>
        <w:rPr>
          <w:rFonts w:hint="eastAsia" w:ascii="楷体" w:hAnsi="楷体" w:eastAsia="楷体" w:cs="Times New Roman"/>
          <w:b/>
          <w:bCs/>
          <w:sz w:val="24"/>
          <w:szCs w:val="28"/>
        </w:rPr>
      </w:pPr>
      <w:r>
        <w:rPr>
          <w:rFonts w:hint="eastAsia" w:ascii="楷体" w:hAnsi="楷体" w:eastAsia="楷体" w:cs="Times New Roman"/>
          <w:b/>
          <w:bCs/>
          <w:sz w:val="24"/>
          <w:szCs w:val="28"/>
        </w:rPr>
        <w:t>4.酒钢自主研发新钢种正式上线生产</w:t>
      </w:r>
    </w:p>
    <w:p>
      <w:pPr>
        <w:spacing w:line="276" w:lineRule="auto"/>
        <w:ind w:firstLine="420" w:firstLineChars="200"/>
        <w:rPr>
          <w:rFonts w:ascii="仿宋" w:hAnsi="仿宋" w:eastAsia="仿宋"/>
        </w:rPr>
      </w:pPr>
      <w:r>
        <w:rPr>
          <w:rFonts w:hint="eastAsia" w:ascii="仿宋" w:hAnsi="仿宋" w:eastAsia="仿宋"/>
        </w:rPr>
        <w:t>酒钢集团自主研发的</w:t>
      </w:r>
      <w:r>
        <w:rPr>
          <w:rFonts w:hint="eastAsia" w:ascii="仿宋" w:hAnsi="仿宋" w:eastAsia="仿宋"/>
          <w:b/>
        </w:rPr>
        <w:t>新钢种“J444E”</w:t>
      </w:r>
      <w:r>
        <w:rPr>
          <w:rFonts w:hint="eastAsia" w:ascii="仿宋" w:hAnsi="仿宋" w:eastAsia="仿宋"/>
        </w:rPr>
        <w:t>近日正式上线生产。这种世界领先、国内最高端的不锈钢主要用于汽车排气系统，具有耐高温、耐腐蚀特性，可较大幅度提高发动机燃烧效率，降低排放污染。</w:t>
      </w:r>
    </w:p>
    <w:p>
      <w:pPr>
        <w:spacing w:line="276" w:lineRule="auto"/>
        <w:ind w:firstLine="422" w:firstLineChars="200"/>
        <w:rPr>
          <w:rFonts w:ascii="仿宋" w:hAnsi="仿宋" w:eastAsia="仿宋"/>
          <w:b/>
        </w:rPr>
      </w:pPr>
      <w:r>
        <w:rPr>
          <w:rFonts w:hint="eastAsia" w:ascii="仿宋" w:hAnsi="仿宋" w:eastAsia="仿宋"/>
          <w:b/>
        </w:rPr>
        <w:t>延伸知识点：</w:t>
      </w:r>
    </w:p>
    <w:p>
      <w:pPr>
        <w:spacing w:line="276" w:lineRule="auto"/>
        <w:ind w:firstLine="420" w:firstLineChars="200"/>
        <w:rPr>
          <w:rFonts w:hint="eastAsia" w:ascii="仿宋" w:hAnsi="仿宋" w:eastAsia="仿宋"/>
        </w:rPr>
      </w:pPr>
      <w:r>
        <w:rPr>
          <w:rFonts w:hint="eastAsia" w:ascii="仿宋" w:hAnsi="仿宋" w:eastAsia="仿宋"/>
        </w:rPr>
        <w:t>铁和钢最主要的区别在于它们含碳量的不同（分别为2%-4.3%和0.03%-2%）。</w:t>
      </w:r>
    </w:p>
    <w:p>
      <w:pPr>
        <w:keepNext/>
        <w:keepLines/>
        <w:spacing w:line="276" w:lineRule="auto"/>
        <w:ind w:firstLine="482" w:firstLineChars="200"/>
        <w:outlineLvl w:val="3"/>
        <w:rPr>
          <w:rFonts w:hint="eastAsia" w:ascii="楷体" w:hAnsi="楷体" w:eastAsia="楷体" w:cs="Times New Roman"/>
          <w:b/>
          <w:bCs/>
          <w:sz w:val="24"/>
          <w:szCs w:val="28"/>
        </w:rPr>
      </w:pPr>
      <w:r>
        <w:rPr>
          <w:rFonts w:hint="eastAsia" w:ascii="楷体" w:hAnsi="楷体" w:eastAsia="楷体" w:cs="Times New Roman"/>
          <w:b/>
          <w:bCs/>
          <w:sz w:val="24"/>
          <w:szCs w:val="28"/>
        </w:rPr>
        <w:t>5.银保监会发布通知 规范民间借贷</w:t>
      </w:r>
    </w:p>
    <w:p>
      <w:pPr>
        <w:spacing w:line="276" w:lineRule="auto"/>
        <w:ind w:firstLine="420" w:firstLineChars="200"/>
        <w:rPr>
          <w:rFonts w:hint="eastAsia" w:ascii="仿宋" w:hAnsi="仿宋" w:eastAsia="仿宋"/>
        </w:rPr>
      </w:pPr>
      <w:r>
        <w:rPr>
          <w:rFonts w:ascii="仿宋" w:hAnsi="仿宋" w:eastAsia="仿宋"/>
        </w:rPr>
        <w:t>5</w:t>
      </w:r>
      <w:r>
        <w:rPr>
          <w:rFonts w:hint="eastAsia" w:ascii="仿宋" w:hAnsi="仿宋" w:eastAsia="仿宋"/>
        </w:rPr>
        <w:t>月4日，银保监会发布通知，规范民间借贷行为，明确</w:t>
      </w:r>
      <w:r>
        <w:rPr>
          <w:rFonts w:hint="eastAsia" w:ascii="仿宋" w:hAnsi="仿宋" w:eastAsia="仿宋"/>
          <w:b/>
        </w:rPr>
        <w:t>未经批准，任何单位和个人不得设立从事或者主要从事发放贷款业务的机构或以发放贷款为日常业务活动。</w:t>
      </w:r>
    </w:p>
    <w:p>
      <w:pPr>
        <w:keepNext/>
        <w:keepLines/>
        <w:spacing w:line="276" w:lineRule="auto"/>
        <w:ind w:firstLine="482" w:firstLineChars="200"/>
        <w:outlineLvl w:val="3"/>
        <w:rPr>
          <w:rFonts w:hint="eastAsia" w:ascii="楷体" w:hAnsi="楷体" w:eastAsia="楷体" w:cs="Times New Roman"/>
          <w:b/>
          <w:bCs/>
          <w:sz w:val="24"/>
          <w:szCs w:val="28"/>
        </w:rPr>
      </w:pPr>
      <w:r>
        <w:rPr>
          <w:rFonts w:ascii="楷体" w:hAnsi="楷体" w:eastAsia="楷体" w:cs="Times New Roman"/>
          <w:b/>
          <w:bCs/>
          <w:sz w:val="24"/>
          <w:szCs w:val="28"/>
        </w:rPr>
        <w:t>6.</w:t>
      </w:r>
      <w:r>
        <w:rPr>
          <w:rFonts w:hint="eastAsia" w:ascii="楷体" w:hAnsi="楷体" w:eastAsia="楷体" w:cs="Times New Roman"/>
          <w:b/>
          <w:bCs/>
          <w:sz w:val="24"/>
          <w:szCs w:val="28"/>
        </w:rPr>
        <w:t>7月1日起全国铁路实施新列车运行图</w:t>
      </w:r>
    </w:p>
    <w:p>
      <w:pPr>
        <w:spacing w:line="276" w:lineRule="auto"/>
        <w:ind w:firstLine="420" w:firstLineChars="200"/>
        <w:rPr>
          <w:rFonts w:hint="eastAsia" w:ascii="仿宋" w:hAnsi="仿宋" w:eastAsia="仿宋"/>
        </w:rPr>
      </w:pPr>
      <w:r>
        <w:rPr>
          <w:rFonts w:ascii="仿宋" w:hAnsi="仿宋" w:eastAsia="仿宋"/>
        </w:rPr>
        <w:t>5</w:t>
      </w:r>
      <w:r>
        <w:rPr>
          <w:rFonts w:hint="eastAsia" w:ascii="仿宋" w:hAnsi="仿宋" w:eastAsia="仿宋"/>
        </w:rPr>
        <w:t>月5日，铁路总公司发布消息，</w:t>
      </w:r>
      <w:r>
        <w:rPr>
          <w:rFonts w:hint="eastAsia" w:ascii="仿宋" w:hAnsi="仿宋" w:eastAsia="仿宋"/>
          <w:b/>
        </w:rPr>
        <w:t>7月1日起，全国铁路将实施新运行图。</w:t>
      </w:r>
      <w:r>
        <w:rPr>
          <w:rFonts w:hint="eastAsia" w:ascii="仿宋" w:hAnsi="仿宋" w:eastAsia="仿宋"/>
        </w:rPr>
        <w:t>南京至武汉、柳州至南宁动车组提速至时速250公里运营。7月5日起，合肥至武汉、贵阳至广州、南京至杭州等6条线路上，时速200到250公里动车组实行折扣票价，最大折扣幅度6.5折。</w:t>
      </w:r>
    </w:p>
    <w:p>
      <w:pPr>
        <w:keepNext/>
        <w:keepLines/>
        <w:spacing w:line="276" w:lineRule="auto"/>
        <w:ind w:firstLine="482" w:firstLineChars="200"/>
        <w:outlineLvl w:val="3"/>
        <w:rPr>
          <w:rFonts w:hint="eastAsia" w:ascii="楷体" w:hAnsi="楷体" w:eastAsia="楷体" w:cs="Times New Roman"/>
          <w:b/>
          <w:bCs/>
          <w:sz w:val="24"/>
          <w:szCs w:val="28"/>
        </w:rPr>
      </w:pPr>
      <w:r>
        <w:rPr>
          <w:rFonts w:ascii="楷体" w:hAnsi="楷体" w:eastAsia="楷体" w:cs="Times New Roman"/>
          <w:b/>
          <w:bCs/>
          <w:sz w:val="24"/>
          <w:szCs w:val="28"/>
        </w:rPr>
        <w:t>7.</w:t>
      </w:r>
      <w:r>
        <w:rPr>
          <w:rFonts w:hint="eastAsia" w:ascii="楷体" w:hAnsi="楷体" w:eastAsia="楷体" w:cs="Times New Roman"/>
          <w:b/>
          <w:bCs/>
          <w:sz w:val="24"/>
          <w:szCs w:val="28"/>
        </w:rPr>
        <w:t>2019年亚洲杯分组揭晓 中韩同组</w:t>
      </w:r>
    </w:p>
    <w:p>
      <w:pPr>
        <w:spacing w:line="276" w:lineRule="auto"/>
        <w:ind w:firstLine="420" w:firstLineChars="200"/>
        <w:rPr>
          <w:rFonts w:hint="eastAsia" w:ascii="仿宋" w:hAnsi="仿宋" w:eastAsia="仿宋"/>
        </w:rPr>
      </w:pPr>
      <w:r>
        <w:rPr>
          <w:rFonts w:ascii="仿宋" w:hAnsi="仿宋" w:eastAsia="仿宋"/>
        </w:rPr>
        <w:t>5</w:t>
      </w:r>
      <w:r>
        <w:rPr>
          <w:rFonts w:hint="eastAsia" w:ascii="仿宋" w:hAnsi="仿宋" w:eastAsia="仿宋"/>
        </w:rPr>
        <w:t>月4日，2019年亚洲杯足球赛分组抽签仪式在阿联酋迪拜举行，中国队被分在C组，同组的有老对手韩国队，以及吉尔吉斯斯坦、菲律宾队两支亚洲杯“新军”。2019年亚洲杯决赛阶段比赛将于明年1月5日至2月1日在阿联酋阿布扎比、迪拜、艾因和沙迦4个城市的8座体育场进行。中国队的首场小组赛将在明年1月7日迎战吉尔吉斯斯坦。</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8. 我国今年将首次开展“菜篮子”市长负责制考核</w:t>
      </w:r>
    </w:p>
    <w:p>
      <w:pPr>
        <w:spacing w:line="276" w:lineRule="auto"/>
        <w:ind w:firstLine="420" w:firstLineChars="200"/>
        <w:rPr>
          <w:rFonts w:hint="eastAsia" w:ascii="仿宋" w:hAnsi="仿宋" w:eastAsia="仿宋"/>
        </w:rPr>
      </w:pPr>
      <w:r>
        <w:rPr>
          <w:rFonts w:hint="eastAsia" w:ascii="仿宋" w:hAnsi="仿宋" w:eastAsia="仿宋"/>
        </w:rPr>
        <w:t>农业农村部发布：为保障市场供应，今年十多个部委将联合首次开展</w:t>
      </w:r>
      <w:r>
        <w:rPr>
          <w:rFonts w:hint="eastAsia" w:ascii="仿宋" w:hAnsi="仿宋" w:eastAsia="仿宋"/>
          <w:b/>
        </w:rPr>
        <w:t>“菜篮子”市长负责制考核</w:t>
      </w:r>
      <w:r>
        <w:rPr>
          <w:rFonts w:hint="eastAsia" w:ascii="仿宋" w:hAnsi="仿宋" w:eastAsia="仿宋"/>
        </w:rPr>
        <w:t>。考核内容包括：</w:t>
      </w:r>
      <w:r>
        <w:rPr>
          <w:rFonts w:hint="eastAsia" w:ascii="仿宋" w:hAnsi="仿宋" w:eastAsia="仿宋"/>
          <w:b/>
        </w:rPr>
        <w:t>“菜篮子”产品生产能力、市场流通能力、质量安全监管能力、调控保障能力和市民满意度五个方面</w:t>
      </w:r>
      <w:r>
        <w:rPr>
          <w:rFonts w:hint="eastAsia" w:ascii="仿宋" w:hAnsi="仿宋" w:eastAsia="仿宋"/>
        </w:rPr>
        <w:t>。</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9. 中国女乒、</w:t>
      </w:r>
      <w:r>
        <w:rPr>
          <w:rFonts w:ascii="楷体" w:hAnsi="楷体" w:eastAsia="楷体" w:cs="Times New Roman"/>
          <w:b/>
          <w:bCs/>
          <w:sz w:val="24"/>
          <w:szCs w:val="28"/>
        </w:rPr>
        <w:t>男乒</w:t>
      </w:r>
      <w:r>
        <w:rPr>
          <w:rFonts w:hint="eastAsia" w:ascii="楷体" w:hAnsi="楷体" w:eastAsia="楷体" w:cs="Times New Roman"/>
          <w:b/>
          <w:bCs/>
          <w:sz w:val="24"/>
          <w:szCs w:val="28"/>
        </w:rPr>
        <w:t>获得2018年世界乒乓球团体锦标赛冠军</w:t>
      </w:r>
    </w:p>
    <w:p>
      <w:pPr>
        <w:spacing w:line="276" w:lineRule="auto"/>
        <w:ind w:firstLine="420" w:firstLineChars="200"/>
        <w:rPr>
          <w:rFonts w:hint="eastAsia" w:ascii="仿宋" w:hAnsi="仿宋" w:eastAsia="仿宋"/>
        </w:rPr>
      </w:pPr>
      <w:r>
        <w:rPr>
          <w:rFonts w:ascii="仿宋" w:hAnsi="仿宋" w:eastAsia="仿宋"/>
        </w:rPr>
        <w:t>5</w:t>
      </w:r>
      <w:r>
        <w:rPr>
          <w:rFonts w:hint="eastAsia" w:ascii="仿宋" w:hAnsi="仿宋" w:eastAsia="仿宋"/>
        </w:rPr>
        <w:t>月</w:t>
      </w:r>
      <w:r>
        <w:rPr>
          <w:rFonts w:ascii="仿宋" w:hAnsi="仿宋" w:eastAsia="仿宋"/>
        </w:rPr>
        <w:t>6</w:t>
      </w:r>
      <w:r>
        <w:rPr>
          <w:rFonts w:hint="eastAsia" w:ascii="仿宋" w:hAnsi="仿宋" w:eastAsia="仿宋"/>
        </w:rPr>
        <w:t>日，在瑞典哈尔姆斯塔德举行的2018年世界乒乓球团体锦标赛女团决赛，中国队最终以3比1逆转击败了日本队，实现了4连冠，这也是中国队女乒第21次捧起考比伦杯。</w:t>
      </w:r>
    </w:p>
    <w:p>
      <w:pPr>
        <w:spacing w:line="276" w:lineRule="auto"/>
        <w:ind w:firstLine="420" w:firstLineChars="200"/>
        <w:rPr>
          <w:rFonts w:ascii="仿宋" w:hAnsi="仿宋" w:eastAsia="仿宋"/>
        </w:rPr>
      </w:pPr>
      <w:r>
        <w:rPr>
          <w:rFonts w:hint="eastAsia" w:ascii="仿宋" w:hAnsi="仿宋" w:eastAsia="仿宋"/>
        </w:rPr>
        <w:t>在男子团体决赛中，中国队以3比0战胜德国队，连续第九次捧起斯韦思林杯，也是历史上第21次捧起斯韦思林杯。</w:t>
      </w:r>
    </w:p>
    <w:p>
      <w:pPr>
        <w:spacing w:line="276" w:lineRule="auto"/>
        <w:ind w:firstLine="422" w:firstLineChars="200"/>
        <w:rPr>
          <w:rFonts w:ascii="仿宋" w:hAnsi="仿宋" w:eastAsia="仿宋"/>
          <w:b/>
        </w:rPr>
      </w:pPr>
      <w:r>
        <w:rPr>
          <w:rFonts w:hint="eastAsia" w:ascii="仿宋" w:hAnsi="仿宋" w:eastAsia="仿宋"/>
          <w:b/>
        </w:rPr>
        <w:t>延伸知识点</w:t>
      </w:r>
      <w:r>
        <w:rPr>
          <w:rFonts w:ascii="仿宋" w:hAnsi="仿宋" w:eastAsia="仿宋"/>
          <w:b/>
        </w:rPr>
        <w:t>：</w:t>
      </w:r>
    </w:p>
    <w:p>
      <w:pPr>
        <w:spacing w:line="276" w:lineRule="auto"/>
        <w:ind w:firstLine="422" w:firstLineChars="200"/>
        <w:rPr>
          <w:rFonts w:ascii="仿宋" w:hAnsi="仿宋" w:eastAsia="仿宋"/>
        </w:rPr>
      </w:pPr>
      <w:r>
        <w:rPr>
          <w:rFonts w:hint="eastAsia" w:ascii="仿宋" w:hAnsi="仿宋" w:eastAsia="仿宋"/>
          <w:b/>
        </w:rPr>
        <w:t>世界乒乓球女子团体冠军杯——考比伦杯，</w:t>
      </w:r>
      <w:r>
        <w:rPr>
          <w:rFonts w:hint="eastAsia" w:ascii="仿宋" w:hAnsi="仿宋" w:eastAsia="仿宋"/>
        </w:rPr>
        <w:t>从1934年第8届世界乒乓球锦标赛开始，增设女子团体赛项目。这届比赛在法国巴黎举行，主办国法国乒协主席马赛耳·考比伦先生捐赠了以他的名字命名的奖杯，作为女子团体比赛的优胜奖杯。</w:t>
      </w:r>
    </w:p>
    <w:p>
      <w:pPr>
        <w:spacing w:line="276" w:lineRule="auto"/>
        <w:ind w:firstLine="422" w:firstLineChars="200"/>
        <w:rPr>
          <w:rFonts w:hint="eastAsia" w:ascii="仿宋" w:hAnsi="仿宋" w:eastAsia="仿宋"/>
        </w:rPr>
      </w:pPr>
      <w:r>
        <w:rPr>
          <w:rFonts w:hint="eastAsia" w:ascii="仿宋" w:hAnsi="仿宋" w:eastAsia="仿宋"/>
          <w:b/>
        </w:rPr>
        <w:t>世界乒乓球锦标赛男子团体冠军奖杯——斯韦思林杯</w:t>
      </w:r>
      <w:r>
        <w:rPr>
          <w:rFonts w:hint="eastAsia" w:ascii="仿宋" w:hAnsi="仿宋" w:eastAsia="仿宋"/>
        </w:rPr>
        <w:t>。1926年，在英国伦敦斯韦思林的图书馆里，举行了第1次具有历史性的国际乒乓球联合会代表大会，同时举行了第1届世界乒乓球锦标赛。英国乒乓球协会主席、国际乒乓球联合会首任主席伊沃·蒙塔古先生的母亲捐赠了以她的名字命名的斯韦思林杯，作为男子团体比赛的优胜奖杯。</w:t>
      </w:r>
    </w:p>
    <w:p>
      <w:pPr>
        <w:keepNext/>
        <w:keepLines/>
        <w:spacing w:line="276" w:lineRule="auto"/>
        <w:ind w:firstLine="482" w:firstLineChars="200"/>
        <w:outlineLvl w:val="3"/>
        <w:rPr>
          <w:rFonts w:hint="eastAsia" w:ascii="楷体" w:hAnsi="楷体" w:eastAsia="楷体" w:cs="Times New Roman"/>
          <w:b/>
          <w:bCs/>
          <w:sz w:val="24"/>
          <w:szCs w:val="28"/>
        </w:rPr>
      </w:pPr>
      <w:r>
        <w:rPr>
          <w:rFonts w:hint="eastAsia" w:ascii="楷体" w:hAnsi="楷体" w:eastAsia="楷体" w:cs="Times New Roman"/>
          <w:b/>
          <w:bCs/>
          <w:sz w:val="24"/>
          <w:szCs w:val="28"/>
        </w:rPr>
        <w:t>10. 世界竞走团体锦标赛 中国队居金牌榜榜首</w:t>
      </w:r>
    </w:p>
    <w:p>
      <w:pPr>
        <w:spacing w:line="276" w:lineRule="auto"/>
        <w:ind w:firstLine="420" w:firstLineChars="200"/>
        <w:rPr>
          <w:rFonts w:ascii="仿宋" w:hAnsi="仿宋" w:eastAsia="仿宋"/>
        </w:rPr>
      </w:pPr>
      <w:r>
        <w:rPr>
          <w:rFonts w:ascii="仿宋" w:hAnsi="仿宋" w:eastAsia="仿宋"/>
        </w:rPr>
        <w:t>5</w:t>
      </w:r>
      <w:r>
        <w:rPr>
          <w:rFonts w:hint="eastAsia" w:ascii="仿宋" w:hAnsi="仿宋" w:eastAsia="仿宋"/>
        </w:rPr>
        <w:t>月6日</w:t>
      </w:r>
      <w:r>
        <w:rPr>
          <w:rFonts w:ascii="仿宋" w:hAnsi="仿宋" w:eastAsia="仿宋"/>
        </w:rPr>
        <w:t>，</w:t>
      </w:r>
      <w:r>
        <w:rPr>
          <w:rFonts w:hint="eastAsia" w:ascii="仿宋" w:hAnsi="仿宋" w:eastAsia="仿宋"/>
        </w:rPr>
        <w:t>2018年国际田联世界竞走团体锦标赛今天在江苏太仓结束。中国队最终以6金4银2铜的成绩排在金牌榜榜首。日本队、墨西哥队分别排在第二、第三位。</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11. 中国赠送马克思雕像在德国特里尔揭幕</w:t>
      </w:r>
    </w:p>
    <w:p>
      <w:pPr>
        <w:spacing w:line="276" w:lineRule="auto"/>
        <w:ind w:firstLine="420" w:firstLineChars="200"/>
        <w:rPr>
          <w:rFonts w:hint="eastAsia" w:ascii="仿宋" w:hAnsi="仿宋" w:eastAsia="仿宋"/>
        </w:rPr>
      </w:pPr>
      <w:r>
        <w:rPr>
          <w:rFonts w:ascii="仿宋" w:hAnsi="仿宋" w:eastAsia="仿宋"/>
        </w:rPr>
        <w:t>5</w:t>
      </w:r>
      <w:r>
        <w:rPr>
          <w:rFonts w:hint="eastAsia" w:ascii="仿宋" w:hAnsi="仿宋" w:eastAsia="仿宋"/>
        </w:rPr>
        <w:t>月5日，在马克思诞辰200周年之际，由中国赠送的马克思雕像揭幕仪式在他的故乡——德国西南部城市特里尔举行。马克思雕像重约2.3吨，高4.6米，竖立在特里尔市中心西蒙教堂广场上，与世界文化遗产尼格拉城门及马克思故居，一同组成这座历史文化名城美丽的风景。</w:t>
      </w:r>
    </w:p>
    <w:p>
      <w:pPr>
        <w:spacing w:line="276" w:lineRule="auto"/>
        <w:ind w:firstLine="420" w:firstLineChars="200"/>
        <w:rPr>
          <w:rFonts w:hint="eastAsia"/>
        </w:rPr>
      </w:pPr>
    </w:p>
    <w:p>
      <w:pPr>
        <w:keepNext/>
        <w:keepLines/>
        <w:spacing w:line="276" w:lineRule="auto"/>
        <w:ind w:firstLine="562" w:firstLineChars="200"/>
        <w:outlineLvl w:val="2"/>
        <w:rPr>
          <w:rFonts w:ascii="黑体" w:hAnsi="黑体" w:eastAsia="黑体" w:cs="Times New Roman"/>
          <w:b/>
          <w:bCs/>
          <w:sz w:val="28"/>
          <w:szCs w:val="32"/>
        </w:rPr>
      </w:pPr>
      <w:r>
        <w:rPr>
          <w:rFonts w:hint="eastAsia" w:ascii="黑体" w:hAnsi="黑体" w:eastAsia="黑体" w:cs="Times New Roman"/>
          <w:b/>
          <w:bCs/>
          <w:sz w:val="28"/>
          <w:szCs w:val="32"/>
        </w:rPr>
        <w:t>三、重要文件</w:t>
      </w:r>
    </w:p>
    <w:p>
      <w:pPr>
        <w:keepNext/>
        <w:keepLines/>
        <w:spacing w:line="276" w:lineRule="auto"/>
        <w:ind w:firstLine="482" w:firstLineChars="200"/>
        <w:outlineLvl w:val="3"/>
        <w:rPr>
          <w:rFonts w:hint="eastAsia" w:ascii="楷体" w:hAnsi="楷体" w:eastAsia="楷体" w:cs="Times New Roman"/>
          <w:b/>
          <w:bCs/>
          <w:sz w:val="24"/>
          <w:szCs w:val="28"/>
        </w:rPr>
      </w:pPr>
      <w:r>
        <w:rPr>
          <w:rFonts w:hint="eastAsia" w:ascii="楷体" w:hAnsi="楷体" w:eastAsia="楷体" w:cs="Times New Roman"/>
          <w:b/>
          <w:bCs/>
          <w:sz w:val="24"/>
          <w:szCs w:val="28"/>
        </w:rPr>
        <w:t>1.</w:t>
      </w:r>
      <w:r>
        <w:rPr>
          <w:rFonts w:ascii="楷体" w:hAnsi="楷体" w:eastAsia="楷体" w:cs="Times New Roman"/>
          <w:b/>
          <w:bCs/>
          <w:sz w:val="24"/>
          <w:szCs w:val="28"/>
        </w:rPr>
        <w:t xml:space="preserve"> </w:t>
      </w:r>
      <w:r>
        <w:rPr>
          <w:rFonts w:hint="eastAsia" w:ascii="楷体" w:hAnsi="楷体" w:eastAsia="楷体" w:cs="Times New Roman"/>
          <w:b/>
          <w:bCs/>
          <w:sz w:val="24"/>
          <w:szCs w:val="28"/>
        </w:rPr>
        <w:t>国务院办公厅印发《关于全面加强乡村小规模学校和乡镇寄宿制学校建设的指导意见》</w:t>
      </w:r>
    </w:p>
    <w:p>
      <w:pPr>
        <w:spacing w:line="276" w:lineRule="auto"/>
        <w:ind w:firstLine="420" w:firstLineChars="200"/>
        <w:rPr>
          <w:rFonts w:ascii="仿宋" w:hAnsi="仿宋" w:eastAsia="仿宋"/>
        </w:rPr>
      </w:pPr>
      <w:r>
        <w:rPr>
          <w:rFonts w:hint="eastAsia" w:ascii="仿宋" w:hAnsi="仿宋" w:eastAsia="仿宋"/>
        </w:rPr>
        <w:t>《意见》针对两类学校发展滞后问题，提出了五个方面的解决措施。</w:t>
      </w:r>
      <w:r>
        <w:rPr>
          <w:rFonts w:hint="eastAsia" w:ascii="仿宋" w:hAnsi="仿宋" w:eastAsia="仿宋"/>
          <w:u w:val="double"/>
        </w:rPr>
        <w:t>一是统筹布局规划。</w:t>
      </w:r>
      <w:r>
        <w:rPr>
          <w:rFonts w:hint="eastAsia" w:ascii="仿宋" w:hAnsi="仿宋" w:eastAsia="仿宋"/>
        </w:rPr>
        <w:t>准确把握布局要求，科学制定布局规划，妥善处理撤并问题，坚决防止因为学校布局不合理导致学生上学困难甚至辍学。</w:t>
      </w:r>
      <w:r>
        <w:rPr>
          <w:rFonts w:hint="eastAsia" w:ascii="仿宋" w:hAnsi="仿宋" w:eastAsia="仿宋"/>
          <w:u w:val="double"/>
        </w:rPr>
        <w:t>二是改善办学条件。</w:t>
      </w:r>
      <w:r>
        <w:rPr>
          <w:rFonts w:hint="eastAsia" w:ascii="仿宋" w:hAnsi="仿宋" w:eastAsia="仿宋"/>
        </w:rPr>
        <w:t>加强通往两类学校的道路建设，完善交通管理和安全设施，确保学生上下学安全。合理确定基本办学标准，加快标准化建设，力争2019年秋季开学前，各地两类学校办学条件达到本省份确定的基本办学标准。</w:t>
      </w:r>
      <w:r>
        <w:rPr>
          <w:rFonts w:hint="eastAsia" w:ascii="仿宋" w:hAnsi="仿宋" w:eastAsia="仿宋"/>
          <w:u w:val="double"/>
        </w:rPr>
        <w:t>三是强化师资建设。</w:t>
      </w:r>
      <w:r>
        <w:rPr>
          <w:rFonts w:hint="eastAsia" w:ascii="仿宋" w:hAnsi="仿宋" w:eastAsia="仿宋"/>
        </w:rPr>
        <w:t>按照生师比与班师比相结合的方式核定小规模学校教师编制，适当增加寄宿制学校教师编制。在核定绩效工资总量时向两类学校适当倾斜，严格落实各项津补贴政策，提高乡村教师待遇。改革教师培训培养，提升教书育人能力与水平。</w:t>
      </w:r>
      <w:r>
        <w:rPr>
          <w:rFonts w:hint="eastAsia" w:ascii="仿宋" w:hAnsi="仿宋" w:eastAsia="仿宋"/>
          <w:u w:val="double"/>
        </w:rPr>
        <w:t>四是强化经费保障。</w:t>
      </w:r>
      <w:r>
        <w:rPr>
          <w:rFonts w:hint="eastAsia" w:ascii="仿宋" w:hAnsi="仿宋" w:eastAsia="仿宋"/>
        </w:rPr>
        <w:t>教育经费投入向两类学校倾斜，切实落实公用经费补助政策。探索将学校安保、生活服务等事项纳入政府购买服务范围，所需资金从地方财政预算中统筹安排。完善小规模学校经费使用管理办法，确保规定的公用经费足额用于小规模学校。</w:t>
      </w:r>
      <w:r>
        <w:rPr>
          <w:rFonts w:hint="eastAsia" w:ascii="仿宋" w:hAnsi="仿宋" w:eastAsia="仿宋"/>
          <w:u w:val="double"/>
        </w:rPr>
        <w:t>五是提高办学水平。</w:t>
      </w:r>
      <w:r>
        <w:rPr>
          <w:rFonts w:hint="eastAsia" w:ascii="仿宋" w:hAnsi="仿宋" w:eastAsia="仿宋"/>
        </w:rPr>
        <w:t>推进乡镇中心学校和同乡镇的小规模学校一体化办学、协同式发展、综合性考评，实行中心学校校长负责制。将中心学校和小规模学校教师作为同一学校的教师“一并定岗、统筹使用、轮流任教”。充分发挥两类学校独特优势，完善育人模式，提高育人水平。推进“互联网+教育”发展，加快实现两类学校宽带网络全覆盖。</w:t>
      </w:r>
    </w:p>
    <w:p>
      <w:pPr>
        <w:spacing w:line="276" w:lineRule="auto"/>
        <w:ind w:firstLine="420" w:firstLineChars="200"/>
        <w:rPr>
          <w:rFonts w:ascii="仿宋" w:hAnsi="仿宋" w:eastAsia="仿宋"/>
          <w:b/>
        </w:rPr>
      </w:pPr>
      <w:r>
        <w:rPr>
          <w:rFonts w:hint="eastAsia" w:ascii="仿宋" w:hAnsi="仿宋" w:eastAsia="仿宋"/>
        </w:rPr>
        <w:t>提出</w:t>
      </w:r>
      <w:r>
        <w:rPr>
          <w:rFonts w:hint="eastAsia" w:ascii="仿宋" w:hAnsi="仿宋" w:eastAsia="仿宋"/>
          <w:b/>
        </w:rPr>
        <w:t>到2020年，基本补齐两类学校短板，进一步振兴乡村教育，基本实现县域内城乡义务教育一体化发展，为乡村学生提供公平而有质量的教育。</w:t>
      </w:r>
    </w:p>
    <w:p>
      <w:pPr>
        <w:spacing w:line="276" w:lineRule="auto"/>
        <w:ind w:firstLine="420" w:firstLineChars="200"/>
      </w:pPr>
    </w:p>
    <w:p>
      <w:pPr>
        <w:keepNext/>
        <w:keepLines/>
        <w:spacing w:line="276" w:lineRule="auto"/>
        <w:ind w:firstLine="562" w:firstLineChars="200"/>
        <w:outlineLvl w:val="2"/>
        <w:rPr>
          <w:rFonts w:ascii="黑体" w:hAnsi="黑体" w:eastAsia="黑体" w:cs="Times New Roman"/>
          <w:b/>
          <w:bCs/>
          <w:sz w:val="28"/>
          <w:szCs w:val="32"/>
        </w:rPr>
      </w:pPr>
      <w:r>
        <w:rPr>
          <w:rFonts w:hint="eastAsia" w:ascii="黑体" w:hAnsi="黑体" w:eastAsia="黑体" w:cs="Times New Roman"/>
          <w:b/>
          <w:bCs/>
          <w:sz w:val="28"/>
          <w:szCs w:val="32"/>
        </w:rPr>
        <w:t>四、新法速递</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无</w:t>
      </w:r>
    </w:p>
    <w:p>
      <w:pPr>
        <w:spacing w:line="276" w:lineRule="auto"/>
        <w:ind w:firstLine="480" w:firstLineChars="200"/>
        <w:rPr>
          <w:rFonts w:hint="eastAsia" w:ascii="仿宋" w:hAnsi="仿宋" w:eastAsia="仿宋" w:cs="Times New Roman"/>
          <w:sz w:val="24"/>
        </w:rPr>
      </w:pPr>
    </w:p>
    <w:p>
      <w:pPr>
        <w:keepNext/>
        <w:keepLines/>
        <w:spacing w:line="276" w:lineRule="auto"/>
        <w:ind w:firstLine="562" w:firstLineChars="200"/>
        <w:outlineLvl w:val="2"/>
        <w:rPr>
          <w:rFonts w:ascii="黑体" w:hAnsi="黑体" w:eastAsia="黑体" w:cs="Times New Roman"/>
          <w:b/>
          <w:bCs/>
          <w:sz w:val="28"/>
          <w:szCs w:val="32"/>
        </w:rPr>
      </w:pPr>
      <w:r>
        <w:rPr>
          <w:rFonts w:hint="eastAsia" w:ascii="黑体" w:hAnsi="黑体" w:eastAsia="黑体" w:cs="Times New Roman"/>
          <w:b/>
          <w:bCs/>
          <w:sz w:val="28"/>
          <w:szCs w:val="32"/>
        </w:rPr>
        <w:t>五、科技成就</w:t>
      </w:r>
    </w:p>
    <w:p>
      <w:pPr>
        <w:keepNext/>
        <w:keepLines/>
        <w:spacing w:line="276" w:lineRule="auto"/>
        <w:ind w:firstLine="482" w:firstLineChars="200"/>
        <w:outlineLvl w:val="3"/>
        <w:rPr>
          <w:rFonts w:hint="eastAsia" w:ascii="楷体" w:hAnsi="楷体" w:eastAsia="楷体" w:cs="Times New Roman"/>
          <w:b/>
          <w:bCs/>
          <w:sz w:val="24"/>
          <w:szCs w:val="28"/>
        </w:rPr>
      </w:pPr>
      <w:r>
        <w:rPr>
          <w:rFonts w:hint="eastAsia" w:ascii="楷体" w:hAnsi="楷体" w:eastAsia="楷体" w:cs="Times New Roman"/>
          <w:b/>
          <w:bCs/>
          <w:sz w:val="24"/>
          <w:szCs w:val="28"/>
        </w:rPr>
        <w:t>1.</w:t>
      </w:r>
      <w:r>
        <w:rPr>
          <w:rFonts w:ascii="楷体" w:hAnsi="楷体" w:eastAsia="楷体" w:cs="Times New Roman"/>
          <w:b/>
          <w:bCs/>
          <w:sz w:val="24"/>
          <w:szCs w:val="28"/>
        </w:rPr>
        <w:t xml:space="preserve"> </w:t>
      </w:r>
      <w:r>
        <w:rPr>
          <w:rFonts w:hint="eastAsia" w:ascii="楷体" w:hAnsi="楷体" w:eastAsia="楷体" w:cs="Times New Roman"/>
          <w:b/>
          <w:bCs/>
          <w:sz w:val="24"/>
          <w:szCs w:val="28"/>
        </w:rPr>
        <w:t>我国成功发射“亚太6C”通信卫星</w:t>
      </w:r>
    </w:p>
    <w:p>
      <w:pPr>
        <w:spacing w:line="276" w:lineRule="auto"/>
        <w:ind w:firstLine="420" w:firstLineChars="200"/>
        <w:rPr>
          <w:rFonts w:hint="eastAsia" w:ascii="仿宋" w:hAnsi="仿宋" w:eastAsia="仿宋"/>
          <w:b/>
        </w:rPr>
      </w:pPr>
      <w:r>
        <w:rPr>
          <w:rFonts w:ascii="仿宋" w:hAnsi="仿宋" w:eastAsia="仿宋"/>
        </w:rPr>
        <w:t>5</w:t>
      </w:r>
      <w:r>
        <w:rPr>
          <w:rFonts w:hint="eastAsia" w:ascii="仿宋" w:hAnsi="仿宋" w:eastAsia="仿宋"/>
        </w:rPr>
        <w:t>月4日0时6分，我国在</w:t>
      </w:r>
      <w:r>
        <w:rPr>
          <w:rFonts w:hint="eastAsia" w:ascii="仿宋" w:hAnsi="仿宋" w:eastAsia="仿宋"/>
          <w:b/>
        </w:rPr>
        <w:t>西昌卫星发射中心用长征三号乙运载火箭</w:t>
      </w:r>
      <w:r>
        <w:rPr>
          <w:rFonts w:hint="eastAsia" w:ascii="仿宋" w:hAnsi="仿宋" w:eastAsia="仿宋"/>
        </w:rPr>
        <w:t>，成功将“亚太6C”通信卫星发射升空。“亚太6C”通信卫星</w:t>
      </w:r>
      <w:r>
        <w:rPr>
          <w:rFonts w:hint="eastAsia" w:ascii="仿宋" w:hAnsi="仿宋" w:eastAsia="仿宋"/>
          <w:b/>
        </w:rPr>
        <w:t>主要用于区域电视广播、通信等业务，为亚太地区用户提供高质量服务。</w:t>
      </w:r>
    </w:p>
    <w:p>
      <w:pPr>
        <w:keepNext/>
        <w:keepLines/>
        <w:spacing w:line="276" w:lineRule="auto"/>
        <w:ind w:firstLine="482" w:firstLineChars="200"/>
        <w:outlineLvl w:val="3"/>
        <w:rPr>
          <w:rFonts w:hint="eastAsia" w:ascii="楷体" w:hAnsi="楷体" w:eastAsia="楷体" w:cs="Times New Roman"/>
          <w:b/>
          <w:bCs/>
          <w:sz w:val="24"/>
          <w:szCs w:val="28"/>
        </w:rPr>
      </w:pPr>
      <w:r>
        <w:rPr>
          <w:rFonts w:hint="eastAsia" w:ascii="楷体" w:hAnsi="楷体" w:eastAsia="楷体" w:cs="Times New Roman"/>
          <w:b/>
          <w:bCs/>
          <w:sz w:val="24"/>
          <w:szCs w:val="28"/>
        </w:rPr>
        <w:t>2.“远望6号”起航执行海上测控任务</w:t>
      </w:r>
    </w:p>
    <w:p>
      <w:pPr>
        <w:spacing w:line="276" w:lineRule="auto"/>
        <w:ind w:firstLine="420" w:firstLineChars="200"/>
        <w:rPr>
          <w:rFonts w:ascii="仿宋" w:hAnsi="仿宋" w:eastAsia="仿宋"/>
        </w:rPr>
      </w:pPr>
      <w:r>
        <w:rPr>
          <w:rFonts w:hint="eastAsia" w:ascii="仿宋" w:hAnsi="仿宋" w:eastAsia="仿宋"/>
        </w:rPr>
        <w:t>“远望6号”航天远洋测量船昨天从江苏起航前往太平洋预定海域，将与“远望7号”联袂布阵，共同完成将于年底发射的嫦娥四号中继星的海上测控任务。</w:t>
      </w:r>
    </w:p>
    <w:p>
      <w:pPr>
        <w:spacing w:line="276" w:lineRule="auto"/>
        <w:ind w:firstLine="420" w:firstLineChars="200"/>
      </w:pPr>
    </w:p>
    <w:p>
      <w:pPr>
        <w:keepNext/>
        <w:keepLines/>
        <w:spacing w:line="276" w:lineRule="auto"/>
        <w:ind w:firstLine="562" w:firstLineChars="200"/>
        <w:outlineLvl w:val="2"/>
        <w:rPr>
          <w:rFonts w:ascii="黑体" w:hAnsi="黑体" w:eastAsia="黑体" w:cs="Times New Roman"/>
          <w:b/>
          <w:bCs/>
          <w:sz w:val="28"/>
          <w:szCs w:val="32"/>
        </w:rPr>
      </w:pPr>
      <w:r>
        <w:rPr>
          <w:rFonts w:hint="eastAsia" w:ascii="黑体" w:hAnsi="黑体" w:eastAsia="黑体" w:cs="Times New Roman"/>
          <w:b/>
          <w:bCs/>
          <w:sz w:val="28"/>
          <w:szCs w:val="32"/>
        </w:rPr>
        <w:t>六、国际要闻</w:t>
      </w:r>
    </w:p>
    <w:p>
      <w:pPr>
        <w:keepNext/>
        <w:keepLines/>
        <w:spacing w:line="276" w:lineRule="auto"/>
        <w:ind w:firstLine="482" w:firstLineChars="200"/>
        <w:outlineLvl w:val="3"/>
        <w:rPr>
          <w:rFonts w:hint="eastAsia" w:ascii="楷体" w:hAnsi="楷体" w:eastAsia="楷体" w:cs="Times New Roman"/>
          <w:b/>
          <w:bCs/>
          <w:sz w:val="24"/>
          <w:szCs w:val="28"/>
        </w:rPr>
      </w:pPr>
      <w:r>
        <w:rPr>
          <w:rFonts w:hint="eastAsia" w:ascii="楷体" w:hAnsi="楷体" w:eastAsia="楷体" w:cs="Times New Roman"/>
          <w:b/>
          <w:bCs/>
          <w:sz w:val="24"/>
          <w:szCs w:val="28"/>
        </w:rPr>
        <w:t>1.</w:t>
      </w:r>
      <w:r>
        <w:rPr>
          <w:rFonts w:ascii="楷体" w:hAnsi="楷体" w:eastAsia="楷体" w:cs="Times New Roman"/>
          <w:b/>
          <w:bCs/>
          <w:sz w:val="24"/>
          <w:szCs w:val="28"/>
        </w:rPr>
        <w:t xml:space="preserve"> </w:t>
      </w:r>
      <w:r>
        <w:rPr>
          <w:rFonts w:hint="eastAsia" w:ascii="楷体" w:hAnsi="楷体" w:eastAsia="楷体" w:cs="Times New Roman"/>
          <w:b/>
          <w:bCs/>
          <w:sz w:val="24"/>
          <w:szCs w:val="28"/>
        </w:rPr>
        <w:t>朝鲜将从5月5日起使用新平壤时间</w:t>
      </w:r>
    </w:p>
    <w:p>
      <w:pPr>
        <w:spacing w:line="276" w:lineRule="auto"/>
        <w:ind w:firstLine="420" w:firstLineChars="200"/>
        <w:rPr>
          <w:rFonts w:hint="eastAsia" w:ascii="仿宋" w:hAnsi="仿宋" w:eastAsia="仿宋"/>
        </w:rPr>
      </w:pPr>
      <w:r>
        <w:rPr>
          <w:rFonts w:hint="eastAsia" w:ascii="仿宋" w:hAnsi="仿宋" w:eastAsia="仿宋"/>
        </w:rPr>
        <w:t>当地时间5日凌晨，朝鲜开始以</w:t>
      </w:r>
      <w:r>
        <w:rPr>
          <w:rFonts w:hint="eastAsia" w:ascii="仿宋" w:hAnsi="仿宋" w:eastAsia="仿宋"/>
          <w:b/>
        </w:rPr>
        <w:t>东9区</w:t>
      </w:r>
      <w:r>
        <w:rPr>
          <w:rFonts w:hint="eastAsia" w:ascii="仿宋" w:hAnsi="仿宋" w:eastAsia="仿宋"/>
        </w:rPr>
        <w:t>标准时间作为新的平壤时间，比此前使用的时间早半个小时，比北京时间早1个小时，与韩国恢复了在时间上的同步。</w:t>
      </w:r>
    </w:p>
    <w:p>
      <w:pPr>
        <w:spacing w:line="276" w:lineRule="auto"/>
        <w:ind w:firstLine="422" w:firstLineChars="200"/>
        <w:rPr>
          <w:rFonts w:hint="eastAsia" w:ascii="仿宋" w:hAnsi="仿宋" w:eastAsia="仿宋"/>
          <w:b/>
        </w:rPr>
      </w:pPr>
      <w:r>
        <w:rPr>
          <w:rFonts w:hint="eastAsia" w:ascii="仿宋" w:hAnsi="仿宋" w:eastAsia="仿宋"/>
          <w:b/>
        </w:rPr>
        <w:t>延伸知识点：</w:t>
      </w:r>
    </w:p>
    <w:p>
      <w:pPr>
        <w:spacing w:line="276" w:lineRule="auto"/>
        <w:ind w:firstLine="420" w:firstLineChars="200"/>
        <w:rPr>
          <w:rFonts w:hint="eastAsia" w:ascii="仿宋" w:hAnsi="仿宋" w:eastAsia="仿宋"/>
        </w:rPr>
      </w:pPr>
      <w:r>
        <w:rPr>
          <w:rFonts w:hint="eastAsia" w:ascii="仿宋" w:hAnsi="仿宋" w:eastAsia="仿宋"/>
        </w:rPr>
        <w:t>2015年8月15日，朝鲜宣布为了迎接祖国解放70周年，清除日本殖民统治影响，弃用原来一直使用的东9区标准时间，改用东8.5区标准时间。</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2.摩洛哥宣布与伊朗断交</w:t>
      </w:r>
    </w:p>
    <w:p>
      <w:pPr>
        <w:spacing w:line="276" w:lineRule="auto"/>
        <w:ind w:firstLine="420" w:firstLineChars="200"/>
        <w:rPr>
          <w:rFonts w:hint="eastAsia" w:ascii="仿宋" w:hAnsi="仿宋" w:eastAsia="仿宋"/>
        </w:rPr>
      </w:pPr>
      <w:r>
        <w:rPr>
          <w:rFonts w:hint="eastAsia" w:ascii="仿宋" w:hAnsi="仿宋" w:eastAsia="仿宋"/>
        </w:rPr>
        <w:t>5月1</w:t>
      </w:r>
      <w:r>
        <w:rPr>
          <w:rFonts w:ascii="仿宋" w:hAnsi="仿宋" w:eastAsia="仿宋"/>
        </w:rPr>
        <w:t>日，</w:t>
      </w:r>
      <w:r>
        <w:rPr>
          <w:rFonts w:hint="eastAsia" w:ascii="仿宋" w:hAnsi="仿宋" w:eastAsia="仿宋"/>
        </w:rPr>
        <w:t>摩洛哥外交与国际合作大臣布里达宣布，摩洛哥与伊朗断绝外交关系。布里达说，摩洛哥有关部门已经掌握了确切的证据，证明伊朗通过黎巴嫩真主党向与摩洛哥处于对峙状态的“西撒哈拉人民解放阵线”组织提供资金、输送武器并协助其培训人员，严重威胁摩洛哥的国家安全和利益。　　</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3.美国</w:t>
      </w:r>
      <w:r>
        <w:rPr>
          <w:rFonts w:ascii="楷体" w:hAnsi="楷体" w:eastAsia="楷体" w:cs="Times New Roman"/>
          <w:b/>
          <w:bCs/>
          <w:sz w:val="24"/>
          <w:szCs w:val="28"/>
        </w:rPr>
        <w:t>夏威夷群岛发生</w:t>
      </w:r>
      <w:r>
        <w:rPr>
          <w:rFonts w:hint="eastAsia" w:ascii="楷体" w:hAnsi="楷体" w:eastAsia="楷体" w:cs="Times New Roman"/>
          <w:b/>
          <w:bCs/>
          <w:sz w:val="24"/>
          <w:szCs w:val="28"/>
        </w:rPr>
        <w:t>地震 、火山喷发</w:t>
      </w:r>
    </w:p>
    <w:p>
      <w:pPr>
        <w:spacing w:line="276" w:lineRule="auto"/>
        <w:ind w:firstLine="420" w:firstLineChars="200"/>
        <w:rPr>
          <w:rFonts w:ascii="仿宋" w:hAnsi="仿宋" w:eastAsia="仿宋"/>
        </w:rPr>
      </w:pPr>
      <w:r>
        <w:rPr>
          <w:rFonts w:hint="eastAsia" w:ascii="仿宋" w:hAnsi="仿宋" w:eastAsia="仿宋"/>
        </w:rPr>
        <w:t>从5月3日晚开始，美国夏威夷群岛地震频繁，火山活动加剧。目前，没有造成人员伤亡，当地部分居民被要求撤离。</w:t>
      </w:r>
    </w:p>
    <w:p>
      <w:pPr>
        <w:spacing w:line="276" w:lineRule="auto"/>
        <w:ind w:firstLine="422" w:firstLineChars="200"/>
        <w:rPr>
          <w:rFonts w:hint="eastAsia" w:ascii="仿宋" w:hAnsi="仿宋" w:eastAsia="仿宋"/>
          <w:b/>
        </w:rPr>
      </w:pPr>
      <w:r>
        <w:rPr>
          <w:rFonts w:hint="eastAsia" w:ascii="仿宋" w:hAnsi="仿宋" w:eastAsia="仿宋"/>
          <w:b/>
        </w:rPr>
        <w:t>延伸知识点：</w:t>
      </w:r>
    </w:p>
    <w:p>
      <w:pPr>
        <w:spacing w:line="276" w:lineRule="auto"/>
        <w:ind w:firstLine="420" w:firstLineChars="200"/>
        <w:rPr>
          <w:rFonts w:ascii="仿宋" w:hAnsi="仿宋" w:eastAsia="仿宋"/>
        </w:rPr>
      </w:pPr>
      <w:r>
        <w:rPr>
          <w:rFonts w:hint="eastAsia" w:ascii="仿宋" w:hAnsi="仿宋" w:eastAsia="仿宋"/>
        </w:rPr>
        <w:t>基拉韦厄火山是世界上最活跃的活火山之一，多年来一直在断断续续地喷发。</w:t>
      </w:r>
    </w:p>
    <w:p>
      <w:pPr>
        <w:spacing w:line="276" w:lineRule="auto"/>
        <w:ind w:firstLine="422" w:firstLineChars="200"/>
        <w:rPr>
          <w:rFonts w:hint="eastAsia" w:ascii="仿宋" w:hAnsi="仿宋" w:eastAsia="仿宋"/>
        </w:rPr>
      </w:pPr>
      <w:r>
        <w:rPr>
          <w:rFonts w:hint="eastAsia" w:ascii="仿宋" w:hAnsi="仿宋" w:eastAsia="仿宋"/>
          <w:b/>
        </w:rPr>
        <w:t>地震的类型</w:t>
      </w:r>
      <w:r>
        <w:rPr>
          <w:rFonts w:ascii="仿宋" w:hAnsi="仿宋" w:eastAsia="仿宋"/>
          <w:b/>
        </w:rPr>
        <w:t>：火山地震</w:t>
      </w:r>
      <w:r>
        <w:rPr>
          <w:rFonts w:hint="eastAsia" w:ascii="仿宋" w:hAnsi="仿宋" w:eastAsia="仿宋"/>
        </w:rPr>
        <w:t>（由于火山作用,如岩浆活动、气体爆炸等引起的地震。它的影响范围一般较小,发生得也较少,约占全球地震数的7％）</w:t>
      </w:r>
      <w:r>
        <w:rPr>
          <w:rFonts w:ascii="仿宋" w:hAnsi="仿宋" w:eastAsia="仿宋"/>
        </w:rPr>
        <w:t>、</w:t>
      </w:r>
      <w:r>
        <w:rPr>
          <w:rFonts w:ascii="仿宋" w:hAnsi="仿宋" w:eastAsia="仿宋"/>
          <w:b/>
        </w:rPr>
        <w:t>构造地震</w:t>
      </w:r>
      <w:r>
        <w:rPr>
          <w:rFonts w:hint="eastAsia" w:ascii="仿宋" w:hAnsi="仿宋" w:eastAsia="仿宋"/>
        </w:rPr>
        <w:t>（由地下深处岩层错动、破裂所造成的地震。这类地震发生的次数最多,约占全球地震数的90％以上,破坏力也最大）</w:t>
      </w:r>
      <w:r>
        <w:rPr>
          <w:rFonts w:ascii="仿宋" w:hAnsi="仿宋" w:eastAsia="仿宋"/>
        </w:rPr>
        <w:t>、</w:t>
      </w:r>
      <w:r>
        <w:rPr>
          <w:rFonts w:hint="eastAsia" w:ascii="仿宋" w:hAnsi="仿宋" w:eastAsia="仿宋"/>
          <w:b/>
        </w:rPr>
        <w:t>陷落地震</w:t>
      </w:r>
      <w:r>
        <w:rPr>
          <w:rFonts w:hint="eastAsia" w:ascii="仿宋" w:hAnsi="仿宋" w:eastAsia="仿宋"/>
        </w:rPr>
        <w:t>（由于地层陷落引起的地震。例如,当地下岩洞或矿山采空区支撑不住顶部的压力时,就会塌陷引起地震。这类地震更少,大约不到全球地震数的3％,引起的破坏也较小）</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4. 超强沙尘暴肆虐印度 损失严重</w:t>
      </w:r>
    </w:p>
    <w:p>
      <w:pPr>
        <w:spacing w:line="276" w:lineRule="auto"/>
        <w:ind w:firstLine="420" w:firstLineChars="200"/>
        <w:rPr>
          <w:rFonts w:ascii="仿宋" w:hAnsi="仿宋" w:eastAsia="仿宋"/>
        </w:rPr>
      </w:pPr>
      <w:r>
        <w:rPr>
          <w:rFonts w:ascii="仿宋" w:hAnsi="仿宋" w:eastAsia="仿宋"/>
        </w:rPr>
        <w:t>5</w:t>
      </w:r>
      <w:r>
        <w:rPr>
          <w:rFonts w:hint="eastAsia" w:ascii="仿宋" w:hAnsi="仿宋" w:eastAsia="仿宋"/>
        </w:rPr>
        <w:t>月2日，袭击印度西北部的超强沙尘暴造成严重伤亡，根据印度内政部4日公布的数字，死亡人数为124人。</w:t>
      </w:r>
    </w:p>
    <w:p>
      <w:pPr>
        <w:spacing w:line="276" w:lineRule="auto"/>
        <w:ind w:firstLine="422" w:firstLineChars="200"/>
        <w:rPr>
          <w:rFonts w:hint="eastAsia" w:ascii="仿宋" w:hAnsi="仿宋" w:eastAsia="仿宋"/>
          <w:b/>
        </w:rPr>
      </w:pPr>
      <w:r>
        <w:rPr>
          <w:rFonts w:hint="eastAsia" w:ascii="仿宋" w:hAnsi="仿宋" w:eastAsia="仿宋"/>
          <w:b/>
        </w:rPr>
        <w:t>延伸知识点</w:t>
      </w:r>
      <w:r>
        <w:rPr>
          <w:rFonts w:ascii="仿宋" w:hAnsi="仿宋" w:eastAsia="仿宋"/>
          <w:b/>
        </w:rPr>
        <w:t>：</w:t>
      </w:r>
    </w:p>
    <w:p>
      <w:pPr>
        <w:spacing w:line="276" w:lineRule="auto"/>
        <w:ind w:firstLine="420" w:firstLineChars="200"/>
        <w:rPr>
          <w:rFonts w:ascii="仿宋" w:hAnsi="仿宋" w:eastAsia="仿宋"/>
        </w:rPr>
      </w:pPr>
      <w:r>
        <w:rPr>
          <w:rFonts w:hint="eastAsia" w:ascii="仿宋" w:hAnsi="仿宋" w:eastAsia="仿宋"/>
        </w:rPr>
        <w:t>每年四五月份，是印度常见的沙尘暴季节。</w:t>
      </w:r>
    </w:p>
    <w:p>
      <w:pPr>
        <w:spacing w:line="276" w:lineRule="auto"/>
        <w:ind w:firstLine="420" w:firstLineChars="200"/>
        <w:rPr>
          <w:rFonts w:ascii="仿宋" w:hAnsi="仿宋" w:eastAsia="仿宋"/>
        </w:rPr>
      </w:pPr>
      <w:r>
        <w:rPr>
          <w:rFonts w:hint="eastAsia" w:ascii="仿宋" w:hAnsi="仿宋" w:eastAsia="仿宋"/>
        </w:rPr>
        <w:t>沙尘暴是沙暴和尘暴的总称，是荒漠化的标志。是指强风从地面卷起大量沙尘，使水平能见度小于1千米，具有突发性和持续时间较短特点的概率小危害大的灾害性天气现象但今年伤亡如此严重，实属罕见。</w:t>
      </w:r>
    </w:p>
    <w:p>
      <w:pPr>
        <w:keepNext/>
        <w:keepLines/>
        <w:spacing w:line="276" w:lineRule="auto"/>
        <w:ind w:firstLine="482" w:firstLineChars="200"/>
        <w:outlineLvl w:val="3"/>
        <w:rPr>
          <w:rFonts w:hint="eastAsia" w:ascii="楷体" w:hAnsi="楷体" w:eastAsia="楷体" w:cs="Times New Roman"/>
          <w:b/>
          <w:bCs/>
          <w:sz w:val="24"/>
          <w:szCs w:val="28"/>
        </w:rPr>
      </w:pPr>
      <w:r>
        <w:rPr>
          <w:rFonts w:hint="eastAsia" w:ascii="楷体" w:hAnsi="楷体" w:eastAsia="楷体" w:cs="Times New Roman"/>
          <w:b/>
          <w:bCs/>
          <w:sz w:val="24"/>
          <w:szCs w:val="28"/>
        </w:rPr>
        <w:t>5. 美国发射“洞察”号首探火星“内心”</w:t>
      </w:r>
    </w:p>
    <w:p>
      <w:pPr>
        <w:spacing w:line="276" w:lineRule="auto"/>
        <w:ind w:firstLine="420" w:firstLineChars="200"/>
        <w:rPr>
          <w:rFonts w:ascii="仿宋" w:hAnsi="仿宋" w:eastAsia="仿宋"/>
        </w:rPr>
      </w:pPr>
      <w:r>
        <w:rPr>
          <w:rFonts w:ascii="仿宋" w:hAnsi="仿宋" w:eastAsia="仿宋"/>
        </w:rPr>
        <w:t>5</w:t>
      </w:r>
      <w:r>
        <w:rPr>
          <w:rFonts w:hint="eastAsia" w:ascii="仿宋" w:hAnsi="仿宋" w:eastAsia="仿宋"/>
        </w:rPr>
        <w:t>月5日，美国宇航局凌晨从加利福尼亚州中部发射“洞察”号火星无人着陆探测器，首次探索这颗红色星球“内心深处”的奥秘。科学家希望通过它来了解火星内核大小、成分和物理状态、地质构造，以及火星内部温度、地震活动等情况。 “洞察”号预计将于11月26日左右在火星赤道附近着陆。</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6. 普京7日宣誓就任俄罗斯新一届总统 开始六年任期</w:t>
      </w:r>
    </w:p>
    <w:p>
      <w:pPr>
        <w:spacing w:line="276" w:lineRule="auto"/>
        <w:ind w:firstLine="420" w:firstLineChars="200"/>
        <w:rPr>
          <w:rFonts w:ascii="仿宋" w:hAnsi="仿宋" w:eastAsia="仿宋"/>
        </w:rPr>
      </w:pPr>
      <w:r>
        <w:rPr>
          <w:rFonts w:hint="eastAsia" w:ascii="仿宋" w:hAnsi="仿宋" w:eastAsia="仿宋"/>
        </w:rPr>
        <w:t>北京时间5月7日下午，普京在克里姆林宫宣誓就任俄罗斯新一届总统，开始六年任期。</w:t>
      </w:r>
    </w:p>
    <w:p>
      <w:pPr>
        <w:spacing w:line="276" w:lineRule="auto"/>
        <w:ind w:firstLine="422" w:firstLineChars="200"/>
        <w:rPr>
          <w:rFonts w:hint="eastAsia" w:ascii="仿宋" w:hAnsi="仿宋" w:eastAsia="仿宋"/>
          <w:b/>
        </w:rPr>
      </w:pPr>
      <w:r>
        <w:rPr>
          <w:rFonts w:hint="eastAsia" w:ascii="仿宋" w:hAnsi="仿宋" w:eastAsia="仿宋"/>
          <w:b/>
        </w:rPr>
        <w:t>延伸知识点：</w:t>
      </w:r>
    </w:p>
    <w:p>
      <w:pPr>
        <w:spacing w:line="276" w:lineRule="auto"/>
        <w:ind w:firstLine="420" w:firstLineChars="200"/>
        <w:rPr>
          <w:rFonts w:ascii="仿宋" w:hAnsi="仿宋" w:eastAsia="仿宋"/>
        </w:rPr>
      </w:pPr>
      <w:r>
        <w:rPr>
          <w:rFonts w:hint="eastAsia" w:ascii="仿宋" w:hAnsi="仿宋" w:eastAsia="仿宋"/>
        </w:rPr>
        <w:t>普京1999年底任俄罗斯代总统，2000年3月当选总统，2004年3月再次当选。2008年到2012年，普京当了四年总理，而他2012年重返克里姆林宫时，也是在当年的5月7日正式宣誓就任的。</w:t>
      </w:r>
    </w:p>
    <w:p>
      <w:pPr>
        <w:spacing w:line="276" w:lineRule="auto"/>
        <w:ind w:firstLine="420" w:firstLineChars="200"/>
        <w:rPr>
          <w:rFonts w:hint="eastAsia" w:ascii="仿宋" w:hAnsi="仿宋" w:eastAsia="仿宋"/>
        </w:rPr>
      </w:pPr>
    </w:p>
    <w:p>
      <w:pPr>
        <w:keepNext/>
        <w:keepLines/>
        <w:spacing w:line="276" w:lineRule="auto"/>
        <w:ind w:firstLine="562" w:firstLineChars="200"/>
        <w:outlineLvl w:val="2"/>
        <w:rPr>
          <w:rFonts w:ascii="黑体" w:hAnsi="黑体" w:eastAsia="黑体" w:cs="Times New Roman"/>
          <w:b/>
          <w:bCs/>
          <w:sz w:val="28"/>
          <w:szCs w:val="32"/>
        </w:rPr>
      </w:pPr>
      <w:r>
        <w:rPr>
          <w:rFonts w:hint="eastAsia" w:ascii="黑体" w:hAnsi="黑体" w:eastAsia="黑体" w:cs="Times New Roman"/>
          <w:b/>
          <w:bCs/>
          <w:sz w:val="28"/>
          <w:szCs w:val="32"/>
        </w:rPr>
        <w:t>七、地方要闻</w:t>
      </w:r>
    </w:p>
    <w:p>
      <w:pPr>
        <w:keepNext/>
        <w:keepLines/>
        <w:spacing w:line="276" w:lineRule="auto"/>
        <w:ind w:firstLine="482" w:firstLineChars="200"/>
        <w:outlineLvl w:val="3"/>
        <w:rPr>
          <w:rFonts w:ascii="楷体" w:hAnsi="楷体" w:eastAsia="楷体" w:cs="Times New Roman"/>
          <w:b/>
          <w:bCs/>
          <w:sz w:val="24"/>
          <w:szCs w:val="28"/>
        </w:rPr>
      </w:pPr>
      <w:r>
        <w:rPr>
          <w:rFonts w:ascii="楷体" w:hAnsi="楷体" w:eastAsia="楷体" w:cs="Times New Roman"/>
          <w:b/>
          <w:bCs/>
          <w:sz w:val="24"/>
          <w:szCs w:val="28"/>
        </w:rPr>
        <w:t>1.</w:t>
      </w:r>
      <w:r>
        <w:rPr>
          <w:rFonts w:ascii="楷体" w:hAnsi="楷体" w:eastAsia="楷体" w:cs="Times New Roman"/>
          <w:b/>
          <w:sz w:val="24"/>
          <w:szCs w:val="28"/>
        </w:rPr>
        <w:t xml:space="preserve"> </w:t>
      </w:r>
      <w:r>
        <w:rPr>
          <w:rFonts w:hint="eastAsia" w:ascii="楷体" w:hAnsi="楷体" w:eastAsia="楷体" w:cs="Times New Roman"/>
          <w:b/>
          <w:sz w:val="24"/>
          <w:szCs w:val="28"/>
        </w:rPr>
        <w:t>山东：压减燃煤 年度能耗20年首降</w:t>
      </w:r>
    </w:p>
    <w:p>
      <w:pPr>
        <w:spacing w:line="276" w:lineRule="auto"/>
        <w:ind w:firstLine="420" w:firstLineChars="200"/>
        <w:rPr>
          <w:rFonts w:ascii="仿宋" w:hAnsi="仿宋" w:eastAsia="仿宋"/>
        </w:rPr>
      </w:pPr>
      <w:r>
        <w:rPr>
          <w:rFonts w:hint="eastAsia" w:ascii="仿宋" w:hAnsi="仿宋" w:eastAsia="仿宋"/>
        </w:rPr>
        <w:t>5月3日</w:t>
      </w:r>
      <w:r>
        <w:rPr>
          <w:rFonts w:ascii="仿宋" w:hAnsi="仿宋" w:eastAsia="仿宋"/>
        </w:rPr>
        <w:t>，</w:t>
      </w:r>
      <w:r>
        <w:rPr>
          <w:rFonts w:hint="eastAsia" w:ascii="仿宋" w:hAnsi="仿宋" w:eastAsia="仿宋"/>
        </w:rPr>
        <w:t>山东每年消耗煤炭约4亿吨，居全国之首。2017年以来，山东通过去产能、优化能源结构等措施，减少煤炭消费量，年度能耗总量实现了20年来的首次下降。</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2.吉林：开展项目建设“三早”行动</w:t>
      </w:r>
    </w:p>
    <w:p>
      <w:pPr>
        <w:spacing w:line="276" w:lineRule="auto"/>
        <w:ind w:firstLine="420" w:firstLineChars="200"/>
        <w:rPr>
          <w:rFonts w:hint="eastAsia" w:ascii="仿宋" w:hAnsi="仿宋" w:eastAsia="仿宋"/>
        </w:rPr>
      </w:pPr>
      <w:r>
        <w:rPr>
          <w:rFonts w:ascii="仿宋" w:hAnsi="仿宋" w:eastAsia="仿宋"/>
        </w:rPr>
        <w:t>5</w:t>
      </w:r>
      <w:r>
        <w:rPr>
          <w:rFonts w:hint="eastAsia" w:ascii="仿宋" w:hAnsi="仿宋" w:eastAsia="仿宋"/>
        </w:rPr>
        <w:t>月5日吉林省持续开展项目“早落地、早开工、早见效”行动，以项目建设培育发展新动能。</w:t>
      </w:r>
    </w:p>
    <w:p>
      <w:pPr>
        <w:spacing w:line="276" w:lineRule="auto"/>
        <w:ind w:firstLine="420" w:firstLineChars="200"/>
        <w:rPr>
          <w:rFonts w:hint="eastAsia" w:ascii="仿宋" w:hAnsi="仿宋" w:eastAsia="仿宋"/>
        </w:rPr>
      </w:pPr>
      <w:r>
        <w:rPr>
          <w:rFonts w:hint="eastAsia" w:ascii="仿宋" w:hAnsi="仿宋" w:eastAsia="仿宋"/>
        </w:rPr>
        <w:t>今年，吉林省计划实施亿元以上项目2100多个，项目集中在新材料、新能源、装备制造、医药等领域，以进一步培育新动能，为经济高质量发展打下基础。</w:t>
      </w:r>
    </w:p>
    <w:p>
      <w:pPr>
        <w:keepNext/>
        <w:keepLines/>
        <w:spacing w:line="276" w:lineRule="auto"/>
        <w:ind w:firstLine="482" w:firstLineChars="200"/>
        <w:outlineLvl w:val="3"/>
        <w:rPr>
          <w:rFonts w:ascii="楷体" w:hAnsi="楷体" w:eastAsia="楷体" w:cs="Times New Roman"/>
          <w:b/>
          <w:bCs/>
          <w:sz w:val="24"/>
          <w:szCs w:val="28"/>
        </w:rPr>
      </w:pPr>
      <w:r>
        <w:rPr>
          <w:rFonts w:hint="eastAsia" w:ascii="楷体" w:hAnsi="楷体" w:eastAsia="楷体" w:cs="Times New Roman"/>
          <w:b/>
          <w:bCs/>
          <w:sz w:val="24"/>
          <w:szCs w:val="28"/>
        </w:rPr>
        <w:t>3</w:t>
      </w:r>
      <w:r>
        <w:rPr>
          <w:rFonts w:ascii="楷体" w:hAnsi="楷体" w:eastAsia="楷体" w:cs="Times New Roman"/>
          <w:b/>
          <w:bCs/>
          <w:sz w:val="24"/>
          <w:szCs w:val="28"/>
        </w:rPr>
        <w:t>.</w:t>
      </w:r>
      <w:r>
        <w:rPr>
          <w:rFonts w:hint="eastAsia" w:ascii="楷体" w:hAnsi="楷体" w:eastAsia="楷体" w:cs="Times New Roman"/>
          <w:b/>
          <w:bCs/>
          <w:sz w:val="24"/>
          <w:szCs w:val="28"/>
        </w:rPr>
        <w:t>内蒙古成吉思汗陵举行春季大祭</w:t>
      </w:r>
    </w:p>
    <w:p>
      <w:pPr>
        <w:spacing w:line="276" w:lineRule="auto"/>
        <w:ind w:firstLine="420" w:firstLineChars="200"/>
        <w:rPr>
          <w:rFonts w:ascii="仿宋" w:hAnsi="仿宋" w:eastAsia="仿宋"/>
        </w:rPr>
      </w:pPr>
      <w:r>
        <w:rPr>
          <w:rFonts w:hint="eastAsia" w:ascii="仿宋" w:hAnsi="仿宋" w:eastAsia="仿宋"/>
        </w:rPr>
        <w:t>5月6日，成吉思汗陵春季大祭现场。当日是农历三月二十一日，成吉思汗春季查干苏鲁克大典主祭日活动在内蒙古自治区伊金霍洛旗成吉思汗陵举行。春季大祭是成吉思汗陵一年之中规模最大的祭祀活动。人们带着哈达、酥油、羊肉等来到成吉思汗陵前，祈求风调雨顺、幸福安康。</w:t>
      </w:r>
    </w:p>
    <w:p>
      <w:pPr>
        <w:spacing w:line="276" w:lineRule="auto"/>
        <w:ind w:firstLine="422" w:firstLineChars="200"/>
        <w:rPr>
          <w:rFonts w:hint="eastAsia" w:ascii="仿宋" w:hAnsi="仿宋" w:eastAsia="仿宋"/>
          <w:b/>
        </w:rPr>
      </w:pPr>
      <w:r>
        <w:rPr>
          <w:rFonts w:hint="eastAsia" w:ascii="仿宋" w:hAnsi="仿宋" w:eastAsia="仿宋"/>
          <w:b/>
        </w:rPr>
        <w:t>延伸知识点：</w:t>
      </w:r>
    </w:p>
    <w:p>
      <w:pPr>
        <w:spacing w:line="276" w:lineRule="auto"/>
        <w:ind w:firstLine="420" w:firstLineChars="200"/>
        <w:rPr>
          <w:rFonts w:hint="eastAsia" w:ascii="仿宋" w:hAnsi="仿宋" w:eastAsia="仿宋"/>
        </w:rPr>
      </w:pPr>
      <w:r>
        <w:rPr>
          <w:rFonts w:hint="eastAsia" w:ascii="仿宋" w:hAnsi="仿宋" w:eastAsia="仿宋"/>
        </w:rPr>
        <w:t>2006年，成吉思汗祭祀被列入中国首批非物质文化遗产保护名录。</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33398"/>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drawing>
        <wp:anchor distT="0" distB="0" distL="114300" distR="114300" simplePos="0" relativeHeight="251661312" behindDoc="1" locked="0" layoutInCell="1" allowOverlap="1">
          <wp:simplePos x="0" y="0"/>
          <wp:positionH relativeFrom="column">
            <wp:posOffset>5372735</wp:posOffset>
          </wp:positionH>
          <wp:positionV relativeFrom="paragraph">
            <wp:posOffset>-504190</wp:posOffset>
          </wp:positionV>
          <wp:extent cx="859790" cy="859790"/>
          <wp:effectExtent l="0" t="0" r="16510" b="16510"/>
          <wp:wrapTight wrapText="bothSides">
            <wp:wrapPolygon>
              <wp:start x="0" y="0"/>
              <wp:lineTo x="0" y="21058"/>
              <wp:lineTo x="21058" y="21058"/>
              <wp:lineTo x="21058" y="0"/>
              <wp:lineTo x="0" y="0"/>
            </wp:wrapPolygon>
          </wp:wrapTight>
          <wp:docPr id="2" name="图片 2" descr="sydww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ydwwechat"/>
                  <pic:cNvPicPr>
                    <a:picLocks noChangeAspect="1"/>
                  </pic:cNvPicPr>
                </pic:nvPicPr>
                <pic:blipFill>
                  <a:blip r:embed="rId1"/>
                  <a:stretch>
                    <a:fillRect/>
                  </a:stretch>
                </pic:blipFill>
                <pic:spPr>
                  <a:xfrm>
                    <a:off x="0" y="0"/>
                    <a:ext cx="859790" cy="859790"/>
                  </a:xfrm>
                  <a:prstGeom prst="rect">
                    <a:avLst/>
                  </a:prstGeom>
                </pic:spPr>
              </pic:pic>
            </a:graphicData>
          </a:graphic>
        </wp:anchor>
      </w:drawing>
    </w:r>
    <w:r>
      <w:rPr>
        <w:rFonts w:hint="eastAsia" w:ascii="微软雅黑" w:hAnsi="微软雅黑" w:eastAsia="微软雅黑" w:cs="微软雅黑"/>
        <w:b/>
        <w:bCs/>
        <w:sz w:val="18"/>
      </w:rPr>
      <w:drawing>
        <wp:anchor distT="0" distB="0" distL="114300" distR="114300" simplePos="0" relativeHeight="251660288" behindDoc="1" locked="0" layoutInCell="1" allowOverlap="1">
          <wp:simplePos x="0" y="0"/>
          <wp:positionH relativeFrom="margin">
            <wp:posOffset>-1635125</wp:posOffset>
          </wp:positionH>
          <wp:positionV relativeFrom="margin">
            <wp:posOffset>-1445260</wp:posOffset>
          </wp:positionV>
          <wp:extent cx="8501380" cy="11743690"/>
          <wp:effectExtent l="0" t="0" r="13970" b="10160"/>
          <wp:wrapNone/>
          <wp:docPr id="1" name="WordPictureWatermark26766" descr="水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6766" descr="水印3"/>
                  <pic:cNvPicPr>
                    <a:picLocks noChangeAspect="1"/>
                  </pic:cNvPicPr>
                </pic:nvPicPr>
                <pic:blipFill>
                  <a:blip r:embed="rId2">
                    <a:lum bright="69998" contrast="-70001"/>
                  </a:blip>
                  <a:stretch>
                    <a:fillRect/>
                  </a:stretch>
                </pic:blipFill>
                <pic:spPr>
                  <a:xfrm>
                    <a:off x="0" y="0"/>
                    <a:ext cx="8501380" cy="11743690"/>
                  </a:xfrm>
                  <a:prstGeom prst="rect">
                    <a:avLst/>
                  </a:prstGeom>
                  <a:noFill/>
                  <a:ln w="9525">
                    <a:noFill/>
                  </a:ln>
                </pic:spPr>
              </pic:pic>
            </a:graphicData>
          </a:graphic>
        </wp:anchor>
      </w:drawing>
    </w:r>
    <w:r>
      <w:rPr>
        <w:rFonts w:hint="eastAsia" w:ascii="微软雅黑" w:hAnsi="微软雅黑" w:eastAsia="微软雅黑" w:cs="微软雅黑"/>
        <w:b/>
        <w:bCs/>
        <w:sz w:val="18"/>
        <w:lang w:eastAsia="zh-CN"/>
      </w:rPr>
      <w:t>更多事业单位考试信息请关注四川华图事业单位（</w:t>
    </w:r>
    <w:r>
      <w:rPr>
        <w:rFonts w:hint="eastAsia" w:ascii="微软雅黑" w:hAnsi="微软雅黑" w:eastAsia="微软雅黑" w:cs="微软雅黑"/>
        <w:b/>
        <w:bCs/>
        <w:sz w:val="18"/>
        <w:lang w:val="en-US" w:eastAsia="zh-CN"/>
      </w:rPr>
      <w:t>huatusydw</w:t>
    </w:r>
    <w:r>
      <w:rPr>
        <w:rFonts w:hint="eastAsia" w:ascii="微软雅黑" w:hAnsi="微软雅黑" w:eastAsia="微软雅黑" w:cs="微软雅黑"/>
        <w:b/>
        <w:bCs/>
        <w:sz w:val="18"/>
        <w:lang w:eastAsia="zh-CN"/>
      </w:rPr>
      <w:t>）</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23650095" o:spid="_x0000_s2053" o:spt="75" type="#_x0000_t75" style="position:absolute;left:0pt;height:696.95pt;width:392.0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logo水印7 新版2018"/>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23650094" o:spid="_x0000_s2052" o:spt="75" type="#_x0000_t75" style="position:absolute;left:0pt;height:696.95pt;width:392.0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logo水印7 新版2018"/>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85"/>
    <w:rsid w:val="00044EE7"/>
    <w:rsid w:val="00077A90"/>
    <w:rsid w:val="00112AEC"/>
    <w:rsid w:val="00127C57"/>
    <w:rsid w:val="001D6CF7"/>
    <w:rsid w:val="00223485"/>
    <w:rsid w:val="002263FE"/>
    <w:rsid w:val="00231668"/>
    <w:rsid w:val="00253420"/>
    <w:rsid w:val="0034655B"/>
    <w:rsid w:val="00384528"/>
    <w:rsid w:val="003B12ED"/>
    <w:rsid w:val="00422BB1"/>
    <w:rsid w:val="004C4DBD"/>
    <w:rsid w:val="004F2974"/>
    <w:rsid w:val="004F2D33"/>
    <w:rsid w:val="005059FD"/>
    <w:rsid w:val="005266E6"/>
    <w:rsid w:val="005A7F72"/>
    <w:rsid w:val="005C60B5"/>
    <w:rsid w:val="005F437F"/>
    <w:rsid w:val="005F7984"/>
    <w:rsid w:val="006A6406"/>
    <w:rsid w:val="006E215B"/>
    <w:rsid w:val="006F2149"/>
    <w:rsid w:val="00812785"/>
    <w:rsid w:val="00926AC9"/>
    <w:rsid w:val="0092705E"/>
    <w:rsid w:val="009812D5"/>
    <w:rsid w:val="00A00C02"/>
    <w:rsid w:val="00A41B11"/>
    <w:rsid w:val="00A80C68"/>
    <w:rsid w:val="00AC1BCD"/>
    <w:rsid w:val="00B17101"/>
    <w:rsid w:val="00B77C93"/>
    <w:rsid w:val="00B91A81"/>
    <w:rsid w:val="00BB3C2E"/>
    <w:rsid w:val="00C1487C"/>
    <w:rsid w:val="00C72F7F"/>
    <w:rsid w:val="00C86A07"/>
    <w:rsid w:val="00CD2127"/>
    <w:rsid w:val="00D7156F"/>
    <w:rsid w:val="00DA11A7"/>
    <w:rsid w:val="00DE2DC2"/>
    <w:rsid w:val="00E7294C"/>
    <w:rsid w:val="00E908E9"/>
    <w:rsid w:val="00EE49F5"/>
    <w:rsid w:val="00EF6D21"/>
    <w:rsid w:val="00F03A45"/>
    <w:rsid w:val="00FC6DCC"/>
    <w:rsid w:val="08C8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paragraph" w:customStyle="1" w:styleId="11">
    <w:name w:val="列出段落1"/>
    <w:basedOn w:val="1"/>
    <w:qFormat/>
    <w:uiPriority w:val="34"/>
    <w:pPr>
      <w:ind w:firstLine="420" w:firstLineChars="200"/>
    </w:pPr>
  </w:style>
  <w:style w:type="character" w:customStyle="1" w:styleId="12">
    <w:name w:val="标题 1 Char"/>
    <w:basedOn w:val="9"/>
    <w:link w:val="2"/>
    <w:qFormat/>
    <w:uiPriority w:val="9"/>
    <w:rPr>
      <w:b/>
      <w:bCs/>
      <w:kern w:val="44"/>
      <w:sz w:val="44"/>
      <w:szCs w:val="44"/>
    </w:rPr>
  </w:style>
  <w:style w:type="character" w:customStyle="1" w:styleId="13">
    <w:name w:val="标题 2 Char"/>
    <w:basedOn w:val="9"/>
    <w:link w:val="3"/>
    <w:qFormat/>
    <w:uiPriority w:val="9"/>
    <w:rPr>
      <w:rFonts w:asciiTheme="majorHAnsi" w:hAnsiTheme="majorHAnsi" w:eastAsiaTheme="majorEastAsia" w:cstheme="majorBidi"/>
      <w:b/>
      <w:bCs/>
      <w:sz w:val="32"/>
      <w:szCs w:val="32"/>
    </w:rPr>
  </w:style>
  <w:style w:type="character" w:customStyle="1" w:styleId="14">
    <w:name w:val="标题 3 Char"/>
    <w:basedOn w:val="9"/>
    <w:link w:val="4"/>
    <w:uiPriority w:val="9"/>
    <w:rPr>
      <w:b/>
      <w:bCs/>
      <w:sz w:val="32"/>
      <w:szCs w:val="32"/>
    </w:rPr>
  </w:style>
  <w:style w:type="character" w:customStyle="1" w:styleId="15">
    <w:name w:val="标题 4 Char"/>
    <w:basedOn w:val="9"/>
    <w:link w:val="5"/>
    <w:uiPriority w:val="9"/>
    <w:rPr>
      <w:rFonts w:asciiTheme="majorHAnsi" w:hAnsiTheme="majorHAnsi" w:eastAsiaTheme="majorEastAsia" w:cstheme="majorBidi"/>
      <w:b/>
      <w:bCs/>
      <w:sz w:val="28"/>
      <w:szCs w:val="28"/>
    </w:rPr>
  </w:style>
  <w:style w:type="paragraph" w:styleId="16">
    <w:name w:val="List Paragraph"/>
    <w:basedOn w:val="1"/>
    <w:qFormat/>
    <w:uiPriority w:val="34"/>
    <w:pPr>
      <w:ind w:firstLine="420" w:firstLineChars="200"/>
    </w:pPr>
  </w:style>
  <w:style w:type="character" w:customStyle="1" w:styleId="17">
    <w:name w:val="页眉 Char"/>
    <w:basedOn w:val="9"/>
    <w:link w:val="7"/>
    <w:uiPriority w:val="99"/>
    <w:rPr>
      <w:sz w:val="18"/>
      <w:szCs w:val="18"/>
    </w:rPr>
  </w:style>
  <w:style w:type="character" w:customStyle="1" w:styleId="18">
    <w:name w:val="页脚 Char"/>
    <w:basedOn w:val="9"/>
    <w:link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1487</Words>
  <Characters>8478</Characters>
  <Lines>70</Lines>
  <Paragraphs>19</Paragraphs>
  <TotalTime>3</TotalTime>
  <ScaleCrop>false</ScaleCrop>
  <LinksUpToDate>false</LinksUpToDate>
  <CharactersWithSpaces>9946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2017-11-02T05:34:00Z</dcterms:created>
  <dc:creator>ht</dc:creator>
  <cp:lastModifiedBy>Administrator</cp:lastModifiedBy>
  <dcterms:modified xsi:type="dcterms:W3CDTF">2018-05-14T07:03:31Z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