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8" w:rsidRDefault="00727038" w:rsidP="00727038">
      <w:pPr>
        <w:pStyle w:val="a5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根据《</w:t>
      </w:r>
      <w:r w:rsidRPr="00727038">
        <w:rPr>
          <w:rFonts w:hint="eastAsia"/>
          <w:color w:val="333333"/>
          <w:sz w:val="21"/>
          <w:szCs w:val="21"/>
        </w:rPr>
        <w:t>宁南县人力资源和社会保障局　宁南县教育和科学技术知识产权局关于2016年公开考试招聘中小学教师公告</w:t>
      </w:r>
      <w:r>
        <w:rPr>
          <w:rFonts w:hint="eastAsia"/>
          <w:color w:val="333333"/>
          <w:sz w:val="21"/>
          <w:szCs w:val="21"/>
        </w:rPr>
        <w:t>》中《宁南县2016年公开考试招聘岗位和条件要求一览表》的第三条第二款：“笔试报名缴费人数与岗位名额之比不得低于3：1。在报名缴费工作结束后，达不到开考比例需调整的，由宁南县人力资源和社会保障局统一进行”的规定，结合各学科招聘岗位的报名缴费情况，现就部分学科招聘岗位作如下调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整：</w:t>
      </w:r>
    </w:p>
    <w:p w:rsidR="00727038" w:rsidRDefault="00727038" w:rsidP="00727038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1、因报考初中 政治教师岗位报名缴费只有3人，所以初中 政治教师招聘岗位调整为1人;</w:t>
      </w:r>
    </w:p>
    <w:p w:rsidR="00727038" w:rsidRDefault="00727038" w:rsidP="00727038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2、因报考初中数学教师岗位报名缴费只有2人、初中化学教师岗位报名缴费只有2人、初中历史教师岗位报名缴费只有1人，所以初中数学教师、初中化学教师和初中历史教师招聘岗位均调整为0人。</w:t>
      </w:r>
    </w:p>
    <w:p w:rsidR="00727038" w:rsidRDefault="00727038" w:rsidP="00727038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3、其它条件不变。</w:t>
      </w:r>
    </w:p>
    <w:p w:rsidR="00727038" w:rsidRDefault="00727038" w:rsidP="00727038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2016年5月11日</w:t>
      </w:r>
    </w:p>
    <w:p w:rsidR="00465CCA" w:rsidRPr="00727038" w:rsidRDefault="00465CCA" w:rsidP="00727038"/>
    <w:sectPr w:rsidR="00465CCA" w:rsidRPr="00727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9E" w:rsidRDefault="003B329E" w:rsidP="00A0666B">
      <w:r>
        <w:separator/>
      </w:r>
    </w:p>
  </w:endnote>
  <w:endnote w:type="continuationSeparator" w:id="0">
    <w:p w:rsidR="003B329E" w:rsidRDefault="003B329E" w:rsidP="00A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  <w:r>
      <w:rPr>
        <w:noProof/>
      </w:rPr>
      <w:drawing>
        <wp:inline distT="0" distB="0" distL="0" distR="0">
          <wp:extent cx="5274310" cy="21844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9E" w:rsidRDefault="003B329E" w:rsidP="00A0666B">
      <w:r>
        <w:separator/>
      </w:r>
    </w:p>
  </w:footnote>
  <w:footnote w:type="continuationSeparator" w:id="0">
    <w:p w:rsidR="003B329E" w:rsidRDefault="003B329E" w:rsidP="00A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  <w:r>
      <w:rPr>
        <w:noProof/>
      </w:rPr>
      <w:drawing>
        <wp:inline distT="0" distB="0" distL="0" distR="0">
          <wp:extent cx="5274310" cy="530860"/>
          <wp:effectExtent l="0" t="0" r="254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66B" w:rsidRDefault="00A0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6B" w:rsidRDefault="00A0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040E11"/>
    <w:rsid w:val="003B329E"/>
    <w:rsid w:val="00465CCA"/>
    <w:rsid w:val="00727038"/>
    <w:rsid w:val="00993CCA"/>
    <w:rsid w:val="009F1C7C"/>
    <w:rsid w:val="00A0666B"/>
    <w:rsid w:val="00B35295"/>
    <w:rsid w:val="00B76355"/>
    <w:rsid w:val="00D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DC58-163E-4C03-8AD9-17666B2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6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6355"/>
    <w:rPr>
      <w:b/>
      <w:bCs/>
    </w:rPr>
  </w:style>
  <w:style w:type="character" w:styleId="a7">
    <w:name w:val="Hyperlink"/>
    <w:basedOn w:val="a0"/>
    <w:uiPriority w:val="99"/>
    <w:semiHidden/>
    <w:unhideWhenUsed/>
    <w:rsid w:val="00B7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77C9-B070-45DA-A860-58E51E0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2016-05-19T05:40:00Z</dcterms:created>
  <dcterms:modified xsi:type="dcterms:W3CDTF">2016-05-19T08:59:00Z</dcterms:modified>
</cp:coreProperties>
</file>