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0F" w:rsidRDefault="00EA760F" w:rsidP="00EA760F">
      <w:pPr>
        <w:pStyle w:val="a5"/>
        <w:spacing w:before="0" w:beforeAutospacing="0" w:after="0" w:afterAutospacing="0" w:line="42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根据《</w:t>
      </w:r>
      <w:r w:rsidRPr="00EA760F">
        <w:rPr>
          <w:rFonts w:hint="eastAsia"/>
          <w:color w:val="333333"/>
          <w:sz w:val="21"/>
          <w:szCs w:val="21"/>
        </w:rPr>
        <w:t>西昌市人力资源和社会保障局 西昌市教育和科学技术知识产权局2016年上半年公开考试招聘教师公告</w:t>
      </w:r>
      <w:r>
        <w:rPr>
          <w:rFonts w:hint="eastAsia"/>
          <w:color w:val="333333"/>
          <w:sz w:val="21"/>
          <w:szCs w:val="21"/>
        </w:rPr>
        <w:t>》的规定：“达不到3：1开考比例的，经招考领导小组研究同意，可放宽到2：1”，西昌市2016年上半年公开考试招聘教师的资格初审和网上交费工作已经结束，现经西昌市人社局和西昌市教科局研究，将中学历史岗位(190107)的开考比例调整为1：2。</w:t>
      </w:r>
    </w:p>
    <w:p w:rsidR="00EA760F" w:rsidRDefault="00EA760F" w:rsidP="00EA760F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特此公告</w:t>
      </w:r>
      <w:bookmarkStart w:id="0" w:name="_GoBack"/>
      <w:bookmarkEnd w:id="0"/>
    </w:p>
    <w:p w:rsidR="00EA760F" w:rsidRDefault="00EA760F" w:rsidP="00EA760F">
      <w:pPr>
        <w:pStyle w:val="a5"/>
        <w:spacing w:before="0" w:beforeAutospacing="0" w:after="0" w:afterAutospacing="0" w:line="42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2016年5月11日</w:t>
      </w:r>
    </w:p>
    <w:p w:rsidR="00465CCA" w:rsidRPr="00727038" w:rsidRDefault="00465CCA" w:rsidP="00727038"/>
    <w:sectPr w:rsidR="00465CCA" w:rsidRPr="00727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8F" w:rsidRDefault="00A23F8F" w:rsidP="00A0666B">
      <w:r>
        <w:separator/>
      </w:r>
    </w:p>
  </w:endnote>
  <w:endnote w:type="continuationSeparator" w:id="0">
    <w:p w:rsidR="00A23F8F" w:rsidRDefault="00A23F8F" w:rsidP="00A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  <w:r>
      <w:rPr>
        <w:noProof/>
      </w:rPr>
      <w:drawing>
        <wp:inline distT="0" distB="0" distL="0" distR="0">
          <wp:extent cx="5274310" cy="21844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页脚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8F" w:rsidRDefault="00A23F8F" w:rsidP="00A0666B">
      <w:r>
        <w:separator/>
      </w:r>
    </w:p>
  </w:footnote>
  <w:footnote w:type="continuationSeparator" w:id="0">
    <w:p w:rsidR="00A23F8F" w:rsidRDefault="00A23F8F" w:rsidP="00A0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  <w:r>
      <w:rPr>
        <w:noProof/>
      </w:rPr>
      <w:drawing>
        <wp:inline distT="0" distB="0" distL="0" distR="0">
          <wp:extent cx="5274310" cy="530860"/>
          <wp:effectExtent l="0" t="0" r="254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66B" w:rsidRDefault="00A06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C"/>
    <w:rsid w:val="00040E11"/>
    <w:rsid w:val="003B329E"/>
    <w:rsid w:val="00465CCA"/>
    <w:rsid w:val="00727038"/>
    <w:rsid w:val="00993CCA"/>
    <w:rsid w:val="009F1C7C"/>
    <w:rsid w:val="00A0666B"/>
    <w:rsid w:val="00A23F8F"/>
    <w:rsid w:val="00B35295"/>
    <w:rsid w:val="00B76355"/>
    <w:rsid w:val="00D360FF"/>
    <w:rsid w:val="00E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DC58-163E-4C03-8AD9-17666B2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66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6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76355"/>
    <w:rPr>
      <w:b/>
      <w:bCs/>
    </w:rPr>
  </w:style>
  <w:style w:type="character" w:styleId="a7">
    <w:name w:val="Hyperlink"/>
    <w:basedOn w:val="a0"/>
    <w:uiPriority w:val="99"/>
    <w:semiHidden/>
    <w:unhideWhenUsed/>
    <w:rsid w:val="00B76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5B45-26E5-4E47-BAAF-0E1C29CB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>微软公司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2016-05-19T05:40:00Z</dcterms:created>
  <dcterms:modified xsi:type="dcterms:W3CDTF">2016-05-19T09:03:00Z</dcterms:modified>
</cp:coreProperties>
</file>