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32"/>
                <w:szCs w:val="32"/>
                <w:lang w:val="en-US" w:eastAsia="zh-CN" w:bidi="ar"/>
              </w:rPr>
              <w:t>中央档案馆国家档案局2017年公开遴选公务员面试公告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发布日期：2017-7-17 13:13:59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640" w:firstLineChars="200"/>
              <w:jc w:val="left"/>
            </w:pPr>
            <w:r>
              <w:rPr>
                <w:rFonts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根据《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201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7年中央机关公开遴选和公开选调公务员公告》，现将中央档案馆国家档案局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201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7年公务员遴选面试有关事宜公告如下：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640" w:firstLineChars="200"/>
              <w:jc w:val="left"/>
            </w:pPr>
            <w:r>
              <w:rPr>
                <w:rFonts w:ascii="黑体" w:hAnsi="宋体" w:eastAsia="黑体" w:cs="黑体"/>
                <w:color w:val="3F3F3F"/>
                <w:kern w:val="2"/>
                <w:sz w:val="32"/>
                <w:szCs w:val="32"/>
                <w:lang w:val="en-US" w:eastAsia="zh-CN" w:bidi="ar"/>
              </w:rPr>
              <w:t>一、面试人员名单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640" w:firstLineChars="20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根据笔试成绩，每个职位按照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1:5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的比例确定人员参加面试，具体名单如下（按准考证号排序）：</w:t>
            </w:r>
          </w:p>
          <w:tbl>
            <w:tblPr>
              <w:tblW w:w="7836" w:type="dxa"/>
              <w:jc w:val="center"/>
              <w:tblInd w:w="22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76"/>
              <w:gridCol w:w="1730"/>
              <w:gridCol w:w="1260"/>
              <w:gridCol w:w="277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680" w:hRule="atLeast"/>
                <w:jc w:val="center"/>
              </w:trPr>
              <w:tc>
                <w:tcPr>
                  <w:tcW w:w="20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宋体" w:eastAsia="宋体" w:cs="Times New Roman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职位名称</w:t>
                  </w: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宋体" w:eastAsia="宋体" w:cs="Times New Roman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</w:t>
                  </w:r>
                  <w:r>
                    <w:rPr>
                      <w:rFonts w:hint="default" w:ascii="Times New Roman" w:hAnsi="Times New Roman" w:eastAsia="宋体" w:cs="Times New Roman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default" w:ascii="Times New Roman" w:hAnsi="宋体" w:eastAsia="宋体" w:cs="Times New Roman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宋体" w:eastAsia="宋体" w:cs="Times New Roman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宋体" w:eastAsia="宋体" w:cs="Times New Roman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076" w:type="dxa"/>
                  <w:vMerge w:val="restart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档案保管利用业务指导部门业务一处主任科员及以下</w:t>
                  </w:r>
                  <w:r>
                    <w:rPr>
                      <w:rFonts w:hint="default" w:ascii="Times New Roman" w:hAnsi="Times New Roman" w:eastAsia="宋体" w:cs="Times New Roman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0106001001</w:t>
                  </w: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毛瑞杰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903211130421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王雪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903231020310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刘猛猛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903237033716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黄真真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903237044108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程诚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903242021502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古仁尚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903244011601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076" w:type="dxa"/>
                  <w:vMerge w:val="restart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档案保管利用业务指导部门业务二处主任科员及以下</w:t>
                  </w:r>
                  <w:r>
                    <w:rPr>
                      <w:rFonts w:hint="default" w:ascii="Times New Roman" w:hAnsi="宋体" w:eastAsia="宋体" w:cs="Times New Roman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0106001002</w:t>
                  </w: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张晨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903211111313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杨萍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903211220830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刘畅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903211271703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刘宏伟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903222015117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寇海生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903231020415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restart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档案保管利用业务指导部门业务三处主任科员及以下</w:t>
                  </w:r>
                  <w:r>
                    <w:rPr>
                      <w:rFonts w:hint="default" w:ascii="Times New Roman" w:hAnsi="宋体" w:eastAsia="宋体" w:cs="Times New Roman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0106001003</w:t>
                  </w: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张小静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903211133519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尹誉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903211141426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王耀坤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903237010224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宋玉荣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903237031130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董勇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903237033819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陈珊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903241020214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袁玲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903241020429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霍艳君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903241020619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李元一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903241021720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何欢欢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903245240210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restart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行政财务司财务一处主任科员及以下</w:t>
                  </w:r>
                  <w:r>
                    <w:rPr>
                      <w:rFonts w:hint="default" w:ascii="Times New Roman" w:hAnsi="Times New Roman" w:eastAsia="宋体" w:cs="Times New Roman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0006002001</w:t>
                  </w: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刘天芳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903231021526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许蒙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903241024120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卢丽洁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903242021224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梁秀秀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903245240405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杨士靖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903245240522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restart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行政财务司财务二处主任科员及以下</w:t>
                  </w:r>
                  <w:r>
                    <w:rPr>
                      <w:rFonts w:hint="default" w:ascii="Times New Roman" w:hAnsi="Times New Roman" w:eastAsia="宋体" w:cs="Times New Roman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0106002002</w:t>
                  </w: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韩国娇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903211222417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田浩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903222010813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李率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903237010912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高韩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903237041717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王琨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903237043816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restart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信息管理中心信息管理一处主任科员及以下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0006003001</w:t>
                  </w: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郭公龙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903231020323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姚君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903237030412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侯恩奇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903237030803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李志遥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903241013310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詹冬英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903242023427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李春宏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903251011004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restart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信息管理中心信息管理二处主任科员及以下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0106003002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杨越文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903211130713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张鹏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903211141516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李梦茹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903211224513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阿丽玛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903211225604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张振宁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903215320710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包嗣桐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903222010327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董峰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903237021112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赵俊杰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903241010424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潘茹琦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903241012922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艾欢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903242020928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苏晓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903265011022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2076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徐龙磊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7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903265011125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640" w:firstLineChars="200"/>
              <w:jc w:val="left"/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lang w:val="en-US" w:eastAsia="zh-CN" w:bidi="ar"/>
              </w:rPr>
              <w:t>二、具体安排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（一）面试确认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请取得面试资格的考生于2017年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月20日上午11:30前，致电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010-66176685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，确认本人是否参加面试。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（二）资格审查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请考生于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201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7年7月21日之前（以寄出邮戳为准）通过邮政特快专递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EMS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将以下材料复印件按照顺序整理后邮寄我单位接受资格复审（地址附后）。信封注明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“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公务员面试有关材料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”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，不接待本人或快递公司送达。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．本人身份证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．《报名推荐表》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．各阶段学历学位证书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．职务任免文件或由任免机关盖章确认的复印件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．组织人事部门盖章确认的《公务员登记表》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6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．本人近期免冠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寸照片1张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以上材料的复印件均需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A4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纸复印清晰。凡有关材料主要信息不实，影响资格审查结果的，将取消参加面试的资格。此外，请考生于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201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7年7月25日下午14:00携带以上材料原件到中央档案馆国家档案局进行资格审查。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（三）面试时间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请参加面试的考生于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201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7年7月26日上午7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: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0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到面试地点报到，进行面试顺序抽签。截止上午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8: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0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没有进入候考室的考生，视为自动放弃面试资格。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（四）资格审查、面试的地点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地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址：国家档案局（北京市西城区丰盛胡同</w:t>
            </w: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21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号 邮编10032）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行车线路：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spacing w:val="-10"/>
                <w:kern w:val="2"/>
                <w:sz w:val="32"/>
                <w:szCs w:val="32"/>
                <w:lang w:val="en-US" w:eastAsia="zh-CN" w:bidi="ar"/>
              </w:rPr>
              <w:t>地铁4号线灵境胡同站向北约</w:t>
            </w:r>
            <w:r>
              <w:rPr>
                <w:rFonts w:hint="default" w:ascii="Times New Roman" w:hAnsi="Times New Roman" w:eastAsia="方正仿宋_GBK" w:cs="Times New Roman"/>
                <w:color w:val="3F3F3F"/>
                <w:spacing w:val="-10"/>
                <w:kern w:val="2"/>
                <w:sz w:val="32"/>
                <w:szCs w:val="32"/>
                <w:lang w:val="en-US" w:eastAsia="zh-CN" w:bidi="ar"/>
              </w:rPr>
              <w:t>300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spacing w:val="-10"/>
                <w:kern w:val="2"/>
                <w:sz w:val="32"/>
                <w:szCs w:val="32"/>
                <w:lang w:val="en-US" w:eastAsia="zh-CN" w:bidi="ar"/>
              </w:rPr>
              <w:t>米丰盛胡同内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（五）注意事项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．考生按照报考职位，抽签决定面试顺序。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．面试按规定实行封闭管理，考生不得携带通讯设备进入考场和候考室，自行携带的须暂时交由监考人员统一管理，面试后归还。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．考生必须遵守面试考场规则，若有作弊行为，即取消其考试资格；候考期间应听从工作人员的安排，不要大声喧哗；面试后即离开考场，不得对外泄露试题信息。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．考生的交通、食宿等费用自理。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．请各位考生面试前做好相关准备，保持通讯畅通，以便联系。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640" w:firstLineChars="200"/>
              <w:jc w:val="left"/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lang w:val="en-US" w:eastAsia="zh-CN" w:bidi="ar"/>
              </w:rPr>
              <w:t>三、体检和考察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 w:firstLineChars="20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根据综合成绩由高到低的顺序，按职位表公布的比例确定考察对象。体检在指定体检机构进行，具体时间另行通知。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3840" w:firstLineChars="120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中央档案馆国家档案局办公室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方正仿宋_GBK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 xml:space="preserve">                         </w:t>
            </w:r>
            <w:r>
              <w:rPr>
                <w:rFonts w:hint="default" w:ascii="Times New Roman" w:hAnsi="Times New Roman" w:eastAsia="方正仿宋_GBK" w:cs="Times New Roman"/>
                <w:color w:val="3F3F3F"/>
                <w:spacing w:val="20"/>
                <w:kern w:val="2"/>
                <w:sz w:val="32"/>
                <w:szCs w:val="32"/>
                <w:lang w:val="en-US" w:eastAsia="zh-CN" w:bidi="ar"/>
              </w:rPr>
              <w:t>201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spacing w:val="20"/>
                <w:kern w:val="2"/>
                <w:sz w:val="32"/>
                <w:szCs w:val="32"/>
                <w:lang w:val="en-US" w:eastAsia="zh-CN" w:bidi="ar"/>
              </w:rPr>
              <w:t>7年7</w:t>
            </w:r>
            <w:r>
              <w:rPr>
                <w:rFonts w:hint="default" w:ascii="方正仿宋_GBK" w:hAnsi="方正仿宋_GBK" w:eastAsia="方正仿宋_GBK" w:cs="方正仿宋_GBK"/>
                <w:color w:val="3F3F3F"/>
                <w:kern w:val="2"/>
                <w:sz w:val="32"/>
                <w:szCs w:val="32"/>
                <w:lang w:val="en-US" w:eastAsia="zh-CN" w:bidi="ar"/>
              </w:rPr>
              <w:t>月17日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08C0246E"/>
    <w:rsid w:val="142866ED"/>
    <w:rsid w:val="219B2DF0"/>
    <w:rsid w:val="2A5C6BA8"/>
    <w:rsid w:val="38F60B16"/>
    <w:rsid w:val="3AB8237B"/>
    <w:rsid w:val="3DC717ED"/>
    <w:rsid w:val="48881269"/>
    <w:rsid w:val="4CF92B3F"/>
    <w:rsid w:val="5E635554"/>
    <w:rsid w:val="71A80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2017-07-18T01:25:31Z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