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3F06">
      <w:pPr>
        <w:rPr>
          <w:rFonts w:hint="eastAsia"/>
          <w:b/>
          <w:bCs/>
          <w:color w:val="000000"/>
          <w:sz w:val="30"/>
          <w:szCs w:val="30"/>
        </w:rPr>
      </w:pPr>
      <w:r>
        <w:rPr>
          <w:b/>
          <w:bCs/>
          <w:color w:val="000000"/>
          <w:sz w:val="30"/>
          <w:szCs w:val="30"/>
        </w:rPr>
        <w:t>授予博士、硕士学位和培养研究生学科、专业目录（</w:t>
      </w:r>
      <w:r>
        <w:rPr>
          <w:b/>
          <w:bCs/>
          <w:color w:val="000000"/>
          <w:sz w:val="30"/>
          <w:szCs w:val="30"/>
        </w:rPr>
        <w:t>2008</w:t>
      </w:r>
      <w:r>
        <w:rPr>
          <w:b/>
          <w:bCs/>
          <w:color w:val="000000"/>
          <w:sz w:val="30"/>
          <w:szCs w:val="30"/>
        </w:rPr>
        <w:t>年版）</w:t>
      </w:r>
    </w:p>
    <w:p w:rsidR="00F73F06" w:rsidRPr="00F73F06" w:rsidRDefault="00F73F06" w:rsidP="00F73F06">
      <w:pPr>
        <w:widowControl/>
        <w:spacing w:before="100" w:beforeAutospacing="1" w:after="100" w:afterAutospacing="1" w:line="360" w:lineRule="atLeast"/>
        <w:jc w:val="left"/>
        <w:rPr>
          <w:rFonts w:ascii="宋体" w:eastAsia="宋体" w:hAnsi="宋体" w:cs="宋体"/>
          <w:color w:val="262626"/>
          <w:kern w:val="0"/>
          <w:szCs w:val="21"/>
        </w:rPr>
      </w:pPr>
      <w:r w:rsidRPr="00F73F06">
        <w:rPr>
          <w:rFonts w:ascii="宋体" w:eastAsia="宋体" w:hAnsi="宋体" w:cs="宋体"/>
          <w:color w:val="262626"/>
          <w:kern w:val="0"/>
          <w:szCs w:val="21"/>
        </w:rPr>
        <w:t>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r w:rsidRPr="00F73F06">
        <w:rPr>
          <w:rFonts w:ascii="宋体" w:eastAsia="宋体" w:hAnsi="宋体" w:cs="宋体"/>
          <w:color w:val="262626"/>
          <w:kern w:val="0"/>
          <w:szCs w:val="21"/>
        </w:rPr>
        <w:br/>
        <w:t>    二、 1990 年 10 月，国务院学位委员会和国家教育委员会联合下发《授予博士、硕士学位和培养研究生的学科、专业目录》 (1990 颁布 ) 。后经过多次征求意见、反复论证修订，国务院学位委员会和国家教育委员会又于 1997 年 6 月联合下发《授予博士、硕士学位和培养研究生的学科、专业目录》 (1997 颁布 ) 。本目录是在此基础上，经 1998 年 10 月、2005 年 12 月和2008年4月三次补充修订而成。</w:t>
      </w:r>
      <w:r w:rsidRPr="00F73F06">
        <w:rPr>
          <w:rFonts w:ascii="宋体" w:eastAsia="宋体" w:hAnsi="宋体" w:cs="宋体"/>
          <w:color w:val="262626"/>
          <w:kern w:val="0"/>
          <w:szCs w:val="21"/>
        </w:rPr>
        <w:br/>
        <w:t>    三、本目录中有 16 个二级学科带 “( 含∶ ) ，括号中的内容是对二级学科所包含内容的强调或补充，其学位授权和研究生培养除医学门类中有关学科按括号中的内容进行外，其它学科均按二级学科进行。 " 科学技术史 ( 分学科 )" 、 " 中国少数民族语言文学 ( 分语族 )" ，其学位授权点的审核、授权和研究生培养按括号中限定的学科范围进行。</w:t>
      </w:r>
      <w:r w:rsidRPr="00F73F06">
        <w:rPr>
          <w:rFonts w:ascii="宋体" w:eastAsia="宋体" w:hAnsi="宋体" w:cs="宋体"/>
          <w:color w:val="262626"/>
          <w:kern w:val="0"/>
          <w:szCs w:val="21"/>
        </w:rPr>
        <w:br/>
        <w:t>    四、本目录中部分学科、专业注明可授不同学科门类的学位，此类学科、专业授予学位的学科门类由学位授予单位的学位评定委员会决定。</w:t>
      </w:r>
      <w:r w:rsidRPr="00F73F06">
        <w:rPr>
          <w:rFonts w:ascii="宋体" w:eastAsia="宋体" w:hAnsi="宋体" w:cs="宋体"/>
          <w:color w:val="262626"/>
          <w:kern w:val="0"/>
          <w:szCs w:val="21"/>
        </w:rPr>
        <w:br/>
        <w:t>    五、本目录中学科门类、一级学科和二级学科 ( 学科、专业 ) 的代码分别为二位、四位和六位阿拉伯数字。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6"/>
        <w:gridCol w:w="2150"/>
        <w:gridCol w:w="1584"/>
        <w:gridCol w:w="4570"/>
      </w:tblGrid>
      <w:tr w:rsidR="00F73F06" w:rsidRPr="00F73F06" w:rsidTr="00F73F06">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学科门类 </w:t>
            </w:r>
          </w:p>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代码及名称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一级学科 </w:t>
            </w:r>
          </w:p>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代码及名称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二级学科 </w:t>
            </w:r>
          </w:p>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代码及名称 </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01 哲学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 哲学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马克思主义哲学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外国哲学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逻辑学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伦理学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宗教学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010108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科学技术哲学</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02 经济学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 理论经济学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政治经济学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经济思想史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经济史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西方经济学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世界经济</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人口、资源与环境经济学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 应用经济学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国民经济学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区域经济学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财政学（含∶税收学）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金融学（含∶保险学）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产业经济学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国际贸易学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劳动经济学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统计学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数量经济学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020210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国防经济</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03 法学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 法学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法学理论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法律史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宪法学与行政法学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刑法学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民商法学（含：劳动法学、社会保障法学）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诉讼法学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经济法学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环境与资源保护法学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国际法学（含：国际公法、国际私法、国际经济法）</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030110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军事法学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 政治学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政治学理论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中外政治制度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科学社会主义与国际共产主义运动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中共党史（含：党的学说与党的建设）</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国际政治</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国际关系</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030208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外交学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0303 社会学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社会学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人口学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030303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030304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民俗学（含：中国民间文学）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 民族学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民族学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马克思主义民族理论与政策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中国少数民族经济</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中国少数民族史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030405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中国少数民族艺术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 马克思主义理论</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马克思主义基本原理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马克思主义发展史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马克思主义中国化研究</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国外马克思主义研究</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思想政治教育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030506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中国近现代史基本问题研究</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04 教育学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 教育学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教育学原理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课程与教学论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教育史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比较教育学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学前教育学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高等教育学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成人教育学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职业技术教育学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特殊教育学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040110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教育技术学（可授教育学、理学学位）</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0402 心理学（可授教育学、理学学位）</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基础心理学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发展与教育心理学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应用心理学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0403 体育学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体育人文社会学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运动人体科学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040303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体育教育训练学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040304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民族传统体育学</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05 文学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 中国语言文学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文艺学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语言学及应用语言学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汉语言文字学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中国古典文献学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中国古代文学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中国现当代文学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中国少数民族语言文学（分语族）</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050108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比较文学与世界文学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 外国语言文学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英语语言文学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俄语语言文学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法语语言文学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德语语言文学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日语语言文学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印度语言文学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西班牙语语言文学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阿拉伯语语言文学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欧洲语言文学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亚非语言文学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050211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外国语言学及应用语言学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0503 新闻传播学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新闻学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传播学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 艺术学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艺术学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音乐学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美术学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设计艺术学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戏剧戏曲学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电影学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广播电视艺术学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050408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舞蹈学</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06 历史学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 历史学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史学理论及史学史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考古学及博物馆学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历史地理学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历史文献学（含∶敦煌学、古文字学）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专门史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中国古代史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中国近现代史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060108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世界史</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07 理学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 数学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基础数学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计算数学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概率论与数理统计</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应用数学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运筹学与控制论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 物理学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理论物理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粒子物理与原子核物理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原子与分子物理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等离子体物理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凝聚态物理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声学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光学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070208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无线电物理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 化学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无机化学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分析化学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有机化学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物理化学（含：化学物理）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070305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高分子化学与物理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0704 天文学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天体物理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天体测量与天体力学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0705 地理学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自然地理学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人文地理学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地图学与地理信息系统</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0706 大气科学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气象学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大气物理学与大气环境</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0707 海洋科学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物理海洋学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海洋化学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海洋生物学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海洋地质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0708 地球物理学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固体地球物理学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空间物理学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 地质学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矿物学、岩石学、矿床学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地球化学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古生物学与地层学（含：古人类学）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构造地质学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070905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第四纪地质学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 生物学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植物学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动物学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水生生物学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微生物学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神经生物学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遗传学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发育生物学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细胞生物学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生物化学与分子生物学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071011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生物物理学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071012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生态学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0711 系统科学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系统理论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系统分析与集成</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0712 科学技术史</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071200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08 工学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0801 力学（可授工学、理学学位）</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一般力学与力学基础</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固体力学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流体力学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工程力学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0802 机械工程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机械制造及其自动化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机械电子工程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机械设计及理论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车辆工程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0803 光学工程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080300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0804 仪器科学与技术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精密仪器及机械</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测试计量技术及仪器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0805 材料科学与工程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材料物理与化学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材料学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材料加工工程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0806 冶金工程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冶金物理化学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钢铁冶金</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080603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有色金属冶金</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 动力工程及工程热物理</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工程热物理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热能工程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动力机械及工程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流体机械及工程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制冷及低温工程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080706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化工过程机械</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 电气工程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电机与电器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电力系统及其自动化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高电压与绝缘技术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电力电子与电力传动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080805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电工理论与新技术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0809 电子科学与技术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080901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物理电子学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080902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电路与系统</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080903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微电子学与固体电子学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080904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电磁场与微波技术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0810 信息与通信工程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081001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通信与信息系统</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081002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信号与信息处理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 控制科学与工程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控制理论与控制工程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检测技术与自动化装置</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系统工程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模式识别与智能系统</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导航、制导与控制</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0812 计算机科学与技术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计算机系统结构</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计算机软件与理论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计算机应用技术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0813 建筑学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建筑历史与理论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建筑设计及其理论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081303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城市规划与设计(含∶风景园林规划与设计)</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081304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建筑技术科学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 土木工程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岩土工程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结构工程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市政工程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供热、供燃气、通风及空调工程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防灾减灾工程及防护工程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081406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桥梁与隧道工程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 水利工程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水文学及水资源</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水力学及河流动力学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水工结构工程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水利水电工程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081505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港口、海岸及近海工程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0816 测绘科学与技术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大地测量学与测量工程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摄影测量与遥感</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081603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地图制图学与地理信息工程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 化学工程与技术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化学工程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化学工艺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生物化工</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应用化学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081705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工业催化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0818 地质资源与地质工程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矿产普查与勘探</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地球探测与信息技术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081803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地质工程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0819 矿业工程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081901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采矿工程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081902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矿物加工工程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081903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安全技术及工程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0820 石油与天然气工程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082001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油气井工程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082002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油气田开发工程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082003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油气储运工程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0821 纺织科学与工程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纺织工程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纺织材料与纺织品设计</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纺织化学与染整工程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服装设计与工程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0822 轻工技术与工程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制浆造纸工程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制糖工程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发酵工程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皮革化学与工程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0823 交通运输工程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道路与铁道工程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交通信息工程及控制</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082303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交通运输规划与管理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082304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载运工具运用工程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0824 船舶与海洋工程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船舶与海洋结构物设计制造</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轮机工程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水声工程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0825 航空宇航科学与技术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飞行器设计</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航空宇航推进理论与工程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航空宇航制造工程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人机与环境工程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0826 兵器科学与技术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武器系统与运用工程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兵器发射理论与技术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082603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火炮、自动武器与弹药工程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082604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军事化学与烟火技术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0827 核科学与技术</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核能科学与工程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核燃料循环与材料</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核技术及应用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辐射防护及环境保护</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0828 农业工程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农业机械化工程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农业水土工程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082803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农业生物环境与能源工程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082804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农业电气化与自动化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0829 林业工程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082901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森林工程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082902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木材科学与技术</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082903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林产化学加工工程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0830环境科学与工程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083001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环境科学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083002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环境工程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0831 生物医学工程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083100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0832 食品科学与工程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食品科学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粮食、油脂及植物蛋白工程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农产品加工及贮藏工程</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083204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水产品加工及贮藏工程</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09 农学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0901 作物学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作物栽培学与耕作学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作物遗传育种</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0902 园艺学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果树学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蔬菜学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茶学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0903 农业资源利用</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土壤学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植物营养学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0904 植物保护</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植物病理学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农业昆虫与害虫防治</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农药学（可授农学、理学学位）</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0905 畜牧学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动物遗传育种与繁殖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动物营养与饲料科学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草业科学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特种经济动物饲养（含：蚕、蜂等）</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0906 兽医学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基础兽医学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预防兽医学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090603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临床兽医学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 林学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林木遗传育种</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森林培育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森林保护学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森林经理学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野生动植物保护与利用</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园林植物与观赏园艺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090707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水土保持与荒漠化防治</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0908 水产</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水产养殖</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捕捞学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090803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渔业资源</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10 医学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 基础医学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人体解剖和组织胚胎学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免疫学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病原生物学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病理学与病理生理学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法医学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放射医学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100107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航空、航天与航海医学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 临床医学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内科学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儿科学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老年医学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神经病学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精神病与精神卫生学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皮肤病与性病学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影像医学与核医学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临床检验诊断学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护理学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外科学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妇产科学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眼科学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耳鼻咽喉科学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肿瘤学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康复医学与理疗学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运动医学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麻醉学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100218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急诊医学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1003 口腔医学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口腔基础医学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口腔临床医学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 公共卫生与预防医学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流行病与卫生统计学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劳动卫生与环境卫生学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营养与食品卫生学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儿少卫生与妇幼保健学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卫生毒理学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100406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军事预防医学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 中医学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中医基础理论</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中医临床基础</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中医医史文献</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方剂学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中医诊断学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中医内科学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100507</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中医外科学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100508</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中医骨伤科学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100509</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中医妇科学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100510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中医儿科学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100511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中医五官科学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100512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针灸推拿学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100513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民族医学（含：藏医学、蒙医学等）</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1006 中西医结合</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中西医结合基础</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中西医结合临床</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 药学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药物化学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药剂学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生药学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药物分析学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微生物与生化药学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100706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药理学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1008 中药学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100800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11 军事学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1101 军事思想及军事历史</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110101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军事思想</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110102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军事历史</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1102 战略学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军事战略学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战争动员学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1103 战役学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联合战役学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军种战役学（含：第二炮兵战役学）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1104 战术学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合同战术学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兵种战术学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 军队指挥学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作战指挥学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军事运筹学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军事通信学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军事情报学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密码学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110506</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军事教育训练学（含：军事体育学）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1106军制学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110601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军事组织编制学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110602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军队管理学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1107 军队政治工作学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110700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1108 军事后勤学与军事装备学</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110801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军事后勤学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110802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后方专业勤务</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110803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军事装备学</w:t>
            </w:r>
          </w:p>
        </w:tc>
      </w:tr>
      <w:tr w:rsidR="00F73F06" w:rsidRPr="00F73F06" w:rsidTr="00F73F06">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 xml:space="preserve">12 管理学 </w:t>
            </w:r>
          </w:p>
        </w:tc>
        <w:tc>
          <w:tcPr>
            <w:tcW w:w="2265"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1201 管理科学与工程</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120100</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1202 工商管理</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120201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会计学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120202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企业管理（含：财务管理、市场营销、人力资源管理）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120203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旅游管理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120204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技术经济及管理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1203 农林经济管理</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120301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农业经济管理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120302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林业经济管理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 公共管理</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行政管理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社会医学与卫生事业管理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教育经济与管理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120404</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社会保障</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120405</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土地资源管理</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1205 图书馆、情报与档案管理</w:t>
            </w: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120501</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图书馆学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120502</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情报学</w:t>
            </w:r>
          </w:p>
        </w:tc>
      </w:tr>
      <w:tr w:rsidR="00F73F06" w:rsidRPr="00F73F06" w:rsidTr="00F73F0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jc w:val="left"/>
              <w:rPr>
                <w:rFonts w:ascii="宋体" w:eastAsia="宋体" w:hAnsi="宋体" w:cs="宋体"/>
                <w:color w:val="262626"/>
                <w:kern w:val="0"/>
                <w:sz w:val="18"/>
                <w:szCs w:val="18"/>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120503</w:t>
            </w:r>
          </w:p>
        </w:tc>
        <w:tc>
          <w:tcPr>
            <w:tcW w:w="4830" w:type="dxa"/>
            <w:tcBorders>
              <w:top w:val="outset" w:sz="6" w:space="0" w:color="auto"/>
              <w:left w:val="outset" w:sz="6" w:space="0" w:color="auto"/>
              <w:bottom w:val="outset" w:sz="6" w:space="0" w:color="auto"/>
              <w:right w:val="outset" w:sz="6" w:space="0" w:color="auto"/>
            </w:tcBorders>
            <w:vAlign w:val="center"/>
            <w:hideMark/>
          </w:tcPr>
          <w:p w:rsidR="00F73F06" w:rsidRPr="00F73F06" w:rsidRDefault="00F73F06" w:rsidP="00F73F06">
            <w:pPr>
              <w:widowControl/>
              <w:spacing w:before="100" w:beforeAutospacing="1" w:after="100" w:afterAutospacing="1"/>
              <w:jc w:val="center"/>
              <w:rPr>
                <w:rFonts w:ascii="宋体" w:eastAsia="宋体" w:hAnsi="宋体" w:cs="宋体"/>
                <w:color w:val="262626"/>
                <w:kern w:val="0"/>
                <w:sz w:val="18"/>
                <w:szCs w:val="18"/>
              </w:rPr>
            </w:pPr>
            <w:r w:rsidRPr="00F73F06">
              <w:rPr>
                <w:rFonts w:ascii="宋体" w:eastAsia="宋体" w:hAnsi="宋体" w:cs="宋体"/>
                <w:color w:val="262626"/>
                <w:kern w:val="0"/>
                <w:sz w:val="18"/>
                <w:szCs w:val="18"/>
              </w:rPr>
              <w:t>档案学</w:t>
            </w:r>
          </w:p>
        </w:tc>
      </w:tr>
    </w:tbl>
    <w:p w:rsidR="00F73F06" w:rsidRPr="00F73F06" w:rsidRDefault="00F73F06" w:rsidP="00F73F06">
      <w:pPr>
        <w:widowControl/>
        <w:spacing w:before="100" w:beforeAutospacing="1" w:after="100" w:afterAutospacing="1" w:line="360" w:lineRule="atLeast"/>
        <w:jc w:val="center"/>
        <w:rPr>
          <w:rFonts w:ascii="宋体" w:eastAsia="宋体" w:hAnsi="宋体" w:cs="宋体"/>
          <w:color w:val="262626"/>
          <w:kern w:val="0"/>
          <w:szCs w:val="21"/>
        </w:rPr>
      </w:pPr>
      <w:r w:rsidRPr="00F73F06">
        <w:rPr>
          <w:rFonts w:ascii="宋体" w:eastAsia="宋体" w:hAnsi="宋体" w:cs="宋体"/>
          <w:color w:val="262626"/>
          <w:kern w:val="0"/>
          <w:szCs w:val="21"/>
        </w:rPr>
        <w:t>    注：二级学科名称为“ ★ ”的，表示该一级学科不分设二级学科（学科、专业）。</w:t>
      </w:r>
    </w:p>
    <w:p w:rsidR="00F73F06" w:rsidRPr="00F73F06" w:rsidRDefault="00F73F06"/>
    <w:sectPr w:rsidR="00F73F06" w:rsidRPr="00F73F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5B2" w:rsidRDefault="004E25B2" w:rsidP="00F73F06">
      <w:r>
        <w:separator/>
      </w:r>
    </w:p>
  </w:endnote>
  <w:endnote w:type="continuationSeparator" w:id="1">
    <w:p w:rsidR="004E25B2" w:rsidRDefault="004E25B2" w:rsidP="00F73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寰蒋闆呴粦">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5B2" w:rsidRDefault="004E25B2" w:rsidP="00F73F06">
      <w:r>
        <w:separator/>
      </w:r>
    </w:p>
  </w:footnote>
  <w:footnote w:type="continuationSeparator" w:id="1">
    <w:p w:rsidR="004E25B2" w:rsidRDefault="004E25B2" w:rsidP="00F73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F06"/>
    <w:rsid w:val="004E25B2"/>
    <w:rsid w:val="00F73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F06"/>
    <w:rPr>
      <w:sz w:val="18"/>
      <w:szCs w:val="18"/>
    </w:rPr>
  </w:style>
  <w:style w:type="paragraph" w:styleId="a4">
    <w:name w:val="footer"/>
    <w:basedOn w:val="a"/>
    <w:link w:val="Char0"/>
    <w:uiPriority w:val="99"/>
    <w:semiHidden/>
    <w:unhideWhenUsed/>
    <w:rsid w:val="00F73F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3F06"/>
    <w:rPr>
      <w:sz w:val="18"/>
      <w:szCs w:val="18"/>
    </w:rPr>
  </w:style>
  <w:style w:type="character" w:styleId="a5">
    <w:name w:val="Hyperlink"/>
    <w:basedOn w:val="a0"/>
    <w:uiPriority w:val="99"/>
    <w:semiHidden/>
    <w:unhideWhenUsed/>
    <w:rsid w:val="00F73F06"/>
    <w:rPr>
      <w:strike w:val="0"/>
      <w:dstrike w:val="0"/>
      <w:color w:val="262626"/>
      <w:sz w:val="18"/>
      <w:szCs w:val="18"/>
      <w:u w:val="none"/>
      <w:effect w:val="none"/>
    </w:rPr>
  </w:style>
  <w:style w:type="character" w:styleId="a6">
    <w:name w:val="FollowedHyperlink"/>
    <w:basedOn w:val="a0"/>
    <w:uiPriority w:val="99"/>
    <w:semiHidden/>
    <w:unhideWhenUsed/>
    <w:rsid w:val="00F73F06"/>
    <w:rPr>
      <w:strike w:val="0"/>
      <w:dstrike w:val="0"/>
      <w:color w:val="262626"/>
      <w:sz w:val="18"/>
      <w:szCs w:val="18"/>
      <w:u w:val="none"/>
      <w:effect w:val="none"/>
    </w:rPr>
  </w:style>
  <w:style w:type="paragraph" w:customStyle="1" w:styleId="searchtitleinput">
    <w:name w:val="searchtitleinput"/>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F73F06"/>
    <w:pPr>
      <w:widowControl/>
      <w:spacing w:before="100" w:beforeAutospacing="1" w:after="100" w:afterAutospacing="1" w:line="360" w:lineRule="atLeast"/>
      <w:jc w:val="left"/>
    </w:pPr>
    <w:rPr>
      <w:rFonts w:ascii="宋体" w:eastAsia="宋体" w:hAnsi="宋体" w:cs="宋体"/>
      <w:kern w:val="0"/>
      <w:szCs w:val="21"/>
    </w:rPr>
  </w:style>
  <w:style w:type="paragraph" w:customStyle="1" w:styleId="listtitfont">
    <w:name w:val="listtitfont"/>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kuang">
    <w:name w:val="kuang"/>
    <w:basedOn w:val="a"/>
    <w:rsid w:val="00F73F06"/>
    <w:pPr>
      <w:widowControl/>
      <w:pBdr>
        <w:top w:val="single" w:sz="6" w:space="0" w:color="CBCBCB"/>
        <w:left w:val="single" w:sz="6" w:space="0" w:color="CBCBCB"/>
        <w:bottom w:val="single" w:sz="6" w:space="0" w:color="CBCBCB"/>
        <w:right w:val="single" w:sz="6" w:space="0" w:color="CBCBCB"/>
      </w:pBdr>
      <w:spacing w:before="100" w:beforeAutospacing="1" w:after="100" w:afterAutospacing="1"/>
      <w:jc w:val="left"/>
    </w:pPr>
    <w:rPr>
      <w:rFonts w:ascii="宋体" w:eastAsia="宋体" w:hAnsi="宋体" w:cs="宋体"/>
      <w:kern w:val="0"/>
      <w:sz w:val="24"/>
      <w:szCs w:val="24"/>
    </w:rPr>
  </w:style>
  <w:style w:type="paragraph" w:customStyle="1" w:styleId="baizi">
    <w:name w:val="baizi"/>
    <w:basedOn w:val="a"/>
    <w:rsid w:val="00F73F06"/>
    <w:pPr>
      <w:widowControl/>
      <w:spacing w:before="100" w:beforeAutospacing="1" w:after="100" w:afterAutospacing="1"/>
      <w:jc w:val="left"/>
    </w:pPr>
    <w:rPr>
      <w:rFonts w:ascii="微软雅黑" w:eastAsia="微软雅黑" w:hAnsi="微软雅黑" w:cs="宋体"/>
      <w:b/>
      <w:bCs/>
      <w:color w:val="4C6C3A"/>
      <w:kern w:val="0"/>
      <w:sz w:val="24"/>
      <w:szCs w:val="24"/>
    </w:rPr>
  </w:style>
  <w:style w:type="paragraph" w:customStyle="1" w:styleId="nanzi">
    <w:name w:val="nanzi"/>
    <w:basedOn w:val="a"/>
    <w:rsid w:val="00F73F06"/>
    <w:pPr>
      <w:widowControl/>
      <w:spacing w:before="100" w:beforeAutospacing="1" w:after="100" w:afterAutospacing="1"/>
      <w:jc w:val="left"/>
    </w:pPr>
    <w:rPr>
      <w:rFonts w:ascii="微软雅黑" w:eastAsia="微软雅黑" w:hAnsi="微软雅黑" w:cs="宋体"/>
      <w:b/>
      <w:bCs/>
      <w:color w:val="000000"/>
      <w:kern w:val="0"/>
      <w:szCs w:val="21"/>
    </w:rPr>
  </w:style>
  <w:style w:type="paragraph" w:customStyle="1" w:styleId="huizi">
    <w:name w:val="huizi"/>
    <w:basedOn w:val="a"/>
    <w:rsid w:val="00F73F06"/>
    <w:pPr>
      <w:widowControl/>
      <w:spacing w:before="100" w:beforeAutospacing="1" w:after="100" w:afterAutospacing="1"/>
      <w:jc w:val="left"/>
    </w:pPr>
    <w:rPr>
      <w:rFonts w:ascii="宋体" w:eastAsia="宋体" w:hAnsi="宋体" w:cs="宋体"/>
      <w:color w:val="FFEA03"/>
      <w:kern w:val="0"/>
      <w:sz w:val="24"/>
      <w:szCs w:val="24"/>
    </w:rPr>
  </w:style>
  <w:style w:type="paragraph" w:customStyle="1" w:styleId="biaoti">
    <w:name w:val="biaoti"/>
    <w:basedOn w:val="a"/>
    <w:rsid w:val="00F73F06"/>
    <w:pPr>
      <w:widowControl/>
      <w:spacing w:before="100" w:beforeAutospacing="1" w:after="100" w:afterAutospacing="1"/>
      <w:jc w:val="left"/>
    </w:pPr>
    <w:rPr>
      <w:rFonts w:ascii="宋体" w:eastAsia="宋体" w:hAnsi="宋体" w:cs="宋体"/>
      <w:b/>
      <w:bCs/>
      <w:i/>
      <w:iCs/>
      <w:color w:val="0F621B"/>
      <w:kern w:val="0"/>
      <w:sz w:val="48"/>
      <w:szCs w:val="48"/>
    </w:rPr>
  </w:style>
  <w:style w:type="paragraph" w:customStyle="1" w:styleId="biaoti1">
    <w:name w:val="biaoti1"/>
    <w:basedOn w:val="a"/>
    <w:rsid w:val="00F73F06"/>
    <w:pPr>
      <w:widowControl/>
      <w:spacing w:before="100" w:beforeAutospacing="1" w:after="100" w:afterAutospacing="1" w:line="360" w:lineRule="atLeast"/>
      <w:jc w:val="left"/>
    </w:pPr>
    <w:rPr>
      <w:rFonts w:ascii="宋体" w:eastAsia="宋体" w:hAnsi="宋体" w:cs="宋体"/>
      <w:b/>
      <w:bCs/>
      <w:color w:val="FFFFFF"/>
      <w:kern w:val="0"/>
      <w:szCs w:val="21"/>
    </w:rPr>
  </w:style>
  <w:style w:type="paragraph" w:customStyle="1" w:styleId="lbj">
    <w:name w:val="lbj"/>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biaoti5">
    <w:name w:val="biaoti5"/>
    <w:basedOn w:val="a"/>
    <w:rsid w:val="00F73F06"/>
    <w:pPr>
      <w:widowControl/>
      <w:spacing w:before="100" w:beforeAutospacing="1" w:after="100" w:afterAutospacing="1"/>
      <w:jc w:val="left"/>
    </w:pPr>
    <w:rPr>
      <w:rFonts w:ascii="宋体" w:eastAsia="宋体" w:hAnsi="宋体" w:cs="宋体"/>
      <w:b/>
      <w:bCs/>
      <w:color w:val="212F4C"/>
      <w:kern w:val="0"/>
      <w:sz w:val="20"/>
      <w:szCs w:val="20"/>
    </w:rPr>
  </w:style>
  <w:style w:type="paragraph" w:customStyle="1" w:styleId="biaoti2">
    <w:name w:val="biaoti2"/>
    <w:basedOn w:val="a"/>
    <w:rsid w:val="00F73F06"/>
    <w:pPr>
      <w:widowControl/>
      <w:spacing w:before="100" w:beforeAutospacing="1" w:after="100" w:afterAutospacing="1"/>
      <w:jc w:val="left"/>
    </w:pPr>
    <w:rPr>
      <w:rFonts w:ascii="宋体" w:eastAsia="宋体" w:hAnsi="宋体" w:cs="宋体"/>
      <w:b/>
      <w:bCs/>
      <w:color w:val="3C52CF"/>
      <w:kern w:val="0"/>
      <w:szCs w:val="21"/>
    </w:rPr>
  </w:style>
  <w:style w:type="paragraph" w:customStyle="1" w:styleId="biaoti3">
    <w:name w:val="biaoti3"/>
    <w:basedOn w:val="a"/>
    <w:rsid w:val="00F73F06"/>
    <w:pPr>
      <w:widowControl/>
      <w:spacing w:before="100" w:beforeAutospacing="1" w:after="100" w:afterAutospacing="1" w:line="360" w:lineRule="atLeast"/>
      <w:jc w:val="center"/>
    </w:pPr>
    <w:rPr>
      <w:rFonts w:ascii="宋体" w:eastAsia="宋体" w:hAnsi="宋体" w:cs="宋体"/>
      <w:b/>
      <w:bCs/>
      <w:color w:val="000000"/>
      <w:kern w:val="0"/>
      <w:sz w:val="30"/>
      <w:szCs w:val="30"/>
    </w:rPr>
  </w:style>
  <w:style w:type="paragraph" w:customStyle="1" w:styleId="biaoti4">
    <w:name w:val="biaoti4"/>
    <w:basedOn w:val="a"/>
    <w:rsid w:val="00F73F06"/>
    <w:pPr>
      <w:widowControl/>
      <w:spacing w:before="100" w:beforeAutospacing="1" w:after="100" w:afterAutospacing="1"/>
      <w:jc w:val="left"/>
    </w:pPr>
    <w:rPr>
      <w:rFonts w:ascii="寰蒋闆呴粦" w:eastAsia="寰蒋闆呴粦" w:hAnsi="宋体" w:cs="宋体"/>
      <w:b/>
      <w:bCs/>
      <w:color w:val="7EA1CE"/>
      <w:kern w:val="0"/>
      <w:sz w:val="48"/>
      <w:szCs w:val="48"/>
    </w:rPr>
  </w:style>
  <w:style w:type="paragraph" w:customStyle="1" w:styleId="headbg">
    <w:name w:val="headbg"/>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mainleftbg1">
    <w:name w:val="mainleftbg1"/>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mainleftbg2">
    <w:name w:val="mainleftbg2"/>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mainrightbg1">
    <w:name w:val="mainrightbg1"/>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mainrightbg2">
    <w:name w:val="mainrightbg2"/>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listleftbg1">
    <w:name w:val="listleftbg1"/>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listleftbg2">
    <w:name w:val="listleftbg2"/>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listrightbg1">
    <w:name w:val="listrightbg1"/>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toolsinput">
    <w:name w:val="toolsinput"/>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xian">
    <w:name w:val="xian"/>
    <w:basedOn w:val="a"/>
    <w:rsid w:val="00F73F06"/>
    <w:pPr>
      <w:widowControl/>
      <w:pBdr>
        <w:bottom w:val="dashed" w:sz="6" w:space="0" w:color="999999"/>
      </w:pBdr>
      <w:spacing w:before="100" w:beforeAutospacing="1" w:after="100" w:afterAutospacing="1"/>
      <w:jc w:val="left"/>
    </w:pPr>
    <w:rPr>
      <w:rFonts w:ascii="宋体" w:eastAsia="宋体" w:hAnsi="宋体" w:cs="宋体"/>
      <w:kern w:val="0"/>
      <w:sz w:val="24"/>
      <w:szCs w:val="24"/>
    </w:rPr>
  </w:style>
  <w:style w:type="paragraph" w:customStyle="1" w:styleId="foothang">
    <w:name w:val="foothang"/>
    <w:basedOn w:val="a"/>
    <w:rsid w:val="00F73F06"/>
    <w:pPr>
      <w:widowControl/>
      <w:spacing w:before="100" w:beforeAutospacing="1" w:after="100" w:afterAutospacing="1" w:line="360" w:lineRule="atLeast"/>
      <w:jc w:val="left"/>
    </w:pPr>
    <w:rPr>
      <w:rFonts w:ascii="宋体" w:eastAsia="宋体" w:hAnsi="宋体" w:cs="宋体"/>
      <w:color w:val="FFFFFF"/>
      <w:kern w:val="0"/>
      <w:sz w:val="24"/>
      <w:szCs w:val="24"/>
    </w:rPr>
  </w:style>
  <w:style w:type="paragraph" w:customStyle="1" w:styleId="style2">
    <w:name w:val="style2"/>
    <w:basedOn w:val="a"/>
    <w:rsid w:val="00F73F06"/>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style9">
    <w:name w:val="style9"/>
    <w:basedOn w:val="a"/>
    <w:rsid w:val="00F73F06"/>
    <w:pPr>
      <w:widowControl/>
      <w:spacing w:before="100" w:beforeAutospacing="1" w:after="100" w:afterAutospacing="1"/>
      <w:jc w:val="left"/>
    </w:pPr>
    <w:rPr>
      <w:rFonts w:ascii="宋体" w:eastAsia="宋体" w:hAnsi="宋体" w:cs="宋体"/>
      <w:kern w:val="0"/>
      <w:sz w:val="20"/>
      <w:szCs w:val="20"/>
    </w:rPr>
  </w:style>
  <w:style w:type="paragraph" w:customStyle="1" w:styleId="style11">
    <w:name w:val="style11"/>
    <w:basedOn w:val="a"/>
    <w:rsid w:val="00F73F06"/>
    <w:pPr>
      <w:widowControl/>
      <w:spacing w:before="100" w:beforeAutospacing="1" w:after="100" w:afterAutospacing="1"/>
      <w:jc w:val="left"/>
    </w:pPr>
    <w:rPr>
      <w:rFonts w:ascii="微软雅黑" w:eastAsia="微软雅黑" w:hAnsi="微软雅黑" w:cs="宋体"/>
      <w:b/>
      <w:bCs/>
      <w:color w:val="0F621B"/>
      <w:kern w:val="0"/>
      <w:sz w:val="48"/>
      <w:szCs w:val="48"/>
    </w:rPr>
  </w:style>
  <w:style w:type="paragraph" w:customStyle="1" w:styleId="wlink">
    <w:name w:val="wlink"/>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blink">
    <w:name w:val="blink"/>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clink">
    <w:name w:val="clink"/>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zlink">
    <w:name w:val="zlink"/>
    <w:basedOn w:val="a"/>
    <w:rsid w:val="00F73F06"/>
    <w:pPr>
      <w:widowControl/>
      <w:spacing w:before="100" w:beforeAutospacing="1" w:after="100" w:afterAutospacing="1"/>
      <w:jc w:val="left"/>
    </w:pPr>
    <w:rPr>
      <w:rFonts w:ascii="宋体" w:eastAsia="宋体" w:hAnsi="宋体" w:cs="宋体"/>
      <w:kern w:val="0"/>
      <w:sz w:val="24"/>
      <w:szCs w:val="24"/>
    </w:rPr>
  </w:style>
  <w:style w:type="paragraph" w:customStyle="1" w:styleId="llink">
    <w:name w:val="llink"/>
    <w:basedOn w:val="a"/>
    <w:rsid w:val="00F73F06"/>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F73F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6593439">
      <w:bodyDiv w:val="1"/>
      <w:marLeft w:val="0"/>
      <w:marRight w:val="0"/>
      <w:marTop w:val="0"/>
      <w:marBottom w:val="0"/>
      <w:divBdr>
        <w:top w:val="none" w:sz="0" w:space="0" w:color="auto"/>
        <w:left w:val="none" w:sz="0" w:space="0" w:color="auto"/>
        <w:bottom w:val="none" w:sz="0" w:space="0" w:color="auto"/>
        <w:right w:val="none" w:sz="0" w:space="0" w:color="auto"/>
      </w:divBdr>
      <w:divsChild>
        <w:div w:id="1305087653">
          <w:marLeft w:val="0"/>
          <w:marRight w:val="0"/>
          <w:marTop w:val="0"/>
          <w:marBottom w:val="0"/>
          <w:divBdr>
            <w:top w:val="none" w:sz="0" w:space="0" w:color="auto"/>
            <w:left w:val="none" w:sz="0" w:space="0" w:color="auto"/>
            <w:bottom w:val="none" w:sz="0" w:space="0" w:color="auto"/>
            <w:right w:val="none" w:sz="0" w:space="0" w:color="auto"/>
          </w:divBdr>
          <w:divsChild>
            <w:div w:id="449671028">
              <w:marLeft w:val="0"/>
              <w:marRight w:val="0"/>
              <w:marTop w:val="0"/>
              <w:marBottom w:val="0"/>
              <w:divBdr>
                <w:top w:val="none" w:sz="0" w:space="0" w:color="auto"/>
                <w:left w:val="none" w:sz="0" w:space="0" w:color="auto"/>
                <w:bottom w:val="none" w:sz="0" w:space="0" w:color="auto"/>
                <w:right w:val="none" w:sz="0" w:space="0" w:color="auto"/>
              </w:divBdr>
              <w:divsChild>
                <w:div w:id="794638437">
                  <w:marLeft w:val="0"/>
                  <w:marRight w:val="0"/>
                  <w:marTop w:val="0"/>
                  <w:marBottom w:val="0"/>
                  <w:divBdr>
                    <w:top w:val="none" w:sz="0" w:space="0" w:color="auto"/>
                    <w:left w:val="none" w:sz="0" w:space="0" w:color="auto"/>
                    <w:bottom w:val="none" w:sz="0" w:space="0" w:color="auto"/>
                    <w:right w:val="none" w:sz="0" w:space="0" w:color="auto"/>
                  </w:divBdr>
                  <w:divsChild>
                    <w:div w:id="439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1281</Words>
  <Characters>7307</Characters>
  <Application>Microsoft Office Word</Application>
  <DocSecurity>0</DocSecurity>
  <Lines>60</Lines>
  <Paragraphs>17</Paragraphs>
  <ScaleCrop>false</ScaleCrop>
  <Company>Sky123.Org</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2013-11-14T06:47:00Z</dcterms:created>
  <dcterms:modified xsi:type="dcterms:W3CDTF">2013-11-14T06:47:00Z</dcterms:modified>
</cp:coreProperties>
</file>