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600"/>
        <w:jc w:val="left"/>
      </w:pPr>
      <w:r>
        <w:rPr>
          <w:rFonts w:ascii="仿宋" w:hAnsi="仿宋" w:eastAsia="仿宋" w:cs="仿宋"/>
          <w:color w:val="333333"/>
          <w:kern w:val="0"/>
          <w:sz w:val="30"/>
          <w:szCs w:val="30"/>
          <w:shd w:val="clear" w:fill="FFFFFF"/>
          <w:lang w:val="en-US" w:eastAsia="zh-CN" w:bidi="ar"/>
        </w:rPr>
        <w:t>招聘岗位、人数、条件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7514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980"/>
        <w:gridCol w:w="1260"/>
        <w:gridCol w:w="3779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消化科医师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中医脾胃病临床研究或中医内科（消化方向）专业，全日制硕士研究生及以上学历学位。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心血管科医师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中西医结合（心血管方向）专业，全日制硕士研究生及以上学历学位。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肾病科医师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内科学（肾病方向）专业，全日制硕士研究生及以上学历学位。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中医内科学（肾病方向）或中西医结合（肾病方向）专业，全日制硕士研究生及以上学历学位。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内分泌科医师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内科学（内分泌方向）或中医学、中西医结合（内分泌方向）专业，全日制硕士研究生及以上学历学位。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血液科医师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内科学（血液方向）或中医学、中西医结合（血液方向）专业，全日制硕士研究生及以上学历学位。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风湿病科医师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中医内科学（风湿方向）或中西医结合（风湿方向）专业，全日制硕士研究生及以上学历学位。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儿科医师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儿科学专业，全日制硕士研究生及以上学历学位。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中医儿科学或中西医结合（儿科方向）专业，全日制硕士研究生及以上学历学位。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肿瘤科医师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内科学（肿瘤方向）专业，全日制硕士研究生及以上学历学位。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耳鼻咽喉科医师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耳鼻咽喉科学或中医五官科（耳鼻咽喉方向）专业，全日制硕士研究生及以上学历学位。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口腔科医师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口腔临床医学或牙周医学专业，全日制硕士研究生及以上学历学位。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普外科医师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临床应用解剖学或临床医学（外科学方向）专业，全日制硕士研究生及以上学历学位。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产科医师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临床医学（妇产科学方向）专业，全日制硕士研究生及以上学历学位。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肛肠科医师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中医外科（肛肠方向）专业，全日制硕士研究生及以上学历学位。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康复科医师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针灸推拿专业，全日制硕士研究生及以上学历学位。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bookmarkStart w:id="0" w:name="_GoBack"/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康复医学与理疗学专业，全日制硕士研究生及以上学历学位。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bookmarkEnd w:id="0"/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注：以上21个岗位均要符合以下要求：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1、取得执业医师资格证书;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2、应届硕士要在2016年7月31日前提供毕业证与学位证；</w:t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3、年龄：35周岁以下（1981年1月1日后出生）,有工作实际经历和中级以上技术职称年龄可放宽至40周岁以下（1976年1月1日后出生）。</w:t>
      </w:r>
    </w:p>
    <w:p>
      <w:pPr>
        <w:pStyle w:val="14"/>
      </w:pPr>
      <w:r>
        <w:t>窗体底端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F1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4183C4"/>
      <w:kern w:val="0"/>
      <w:sz w:val="24"/>
      <w:u w:val="single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2016-04-13T09:45:56Z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