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56" w:rsidRDefault="00D03F56" w:rsidP="00D03F5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2</w:t>
      </w:r>
    </w:p>
    <w:p w:rsidR="00D03F56" w:rsidRDefault="00D03F56" w:rsidP="00D03F56">
      <w:pPr>
        <w:ind w:firstLineChars="300" w:firstLine="1080"/>
        <w:rPr>
          <w:sz w:val="36"/>
          <w:szCs w:val="36"/>
        </w:rPr>
      </w:pPr>
      <w:r>
        <w:rPr>
          <w:rFonts w:hint="eastAsia"/>
          <w:sz w:val="36"/>
          <w:szCs w:val="36"/>
        </w:rPr>
        <w:t>广西壮族自治区公务员考试专业分类指导目录</w:t>
      </w:r>
    </w:p>
    <w:p w:rsidR="00D03F56" w:rsidRDefault="00D03F56" w:rsidP="00D03F56">
      <w:pPr>
        <w:ind w:firstLineChars="1150" w:firstLine="4140"/>
        <w:rPr>
          <w:sz w:val="36"/>
          <w:szCs w:val="36"/>
        </w:rPr>
      </w:pPr>
      <w:r>
        <w:rPr>
          <w:sz w:val="36"/>
          <w:szCs w:val="36"/>
        </w:rPr>
        <w:t>(2016</w:t>
      </w:r>
      <w:r>
        <w:rPr>
          <w:rFonts w:hint="eastAsia"/>
          <w:sz w:val="36"/>
          <w:szCs w:val="36"/>
        </w:rPr>
        <w:t>年版</w:t>
      </w:r>
      <w:r>
        <w:rPr>
          <w:sz w:val="36"/>
          <w:szCs w:val="36"/>
        </w:rPr>
        <w:t>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5558"/>
      </w:tblGrid>
      <w:tr w:rsidR="00D03F56" w:rsidTr="00D03F5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6" w:rsidRDefault="00D03F56">
            <w:pPr>
              <w:ind w:right="3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专业类别</w:t>
            </w:r>
          </w:p>
          <w:p w:rsidR="00D03F56" w:rsidRDefault="00D03F56">
            <w:pPr>
              <w:rPr>
                <w:sz w:val="28"/>
                <w:szCs w:val="28"/>
              </w:rPr>
            </w:pPr>
          </w:p>
          <w:p w:rsidR="00D03F56" w:rsidRDefault="00D03F56">
            <w:pPr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学科类别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6" w:rsidRDefault="00D03F56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专业（研究方向）</w:t>
            </w:r>
          </w:p>
        </w:tc>
      </w:tr>
      <w:tr w:rsidR="00D03F56" w:rsidTr="00D03F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56" w:rsidRDefault="00D03F56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6" w:rsidRDefault="00D03F5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6" w:rsidRDefault="00D03F56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本科生</w:t>
            </w:r>
          </w:p>
        </w:tc>
      </w:tr>
      <w:tr w:rsidR="00D03F56" w:rsidTr="00D03F56">
        <w:trPr>
          <w:trHeight w:val="65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6" w:rsidRDefault="00D03F56">
            <w:pPr>
              <w:rPr>
                <w:rFonts w:ascii="仿宋_GB2312" w:eastAsia="仿宋_GB2312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 w:hint="eastAsia"/>
                <w:sz w:val="24"/>
              </w:rPr>
            </w:pPr>
          </w:p>
          <w:p w:rsidR="00D03F56" w:rsidRDefault="00D03F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计算机科学与技术类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6" w:rsidRDefault="00D03F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计算机系统结构，计算机软件与理论，计算机应用技术，软件工程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6" w:rsidRDefault="00D03F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科学，计算机技术，计算机科学技术，计算机软件技术，计算机软件工程，计算机软件技术工程，计算机网络技术，计算机网络工程，计算机网络技术工程，计算机数据库，计算机数据库技术，计算机信息科学，计算机信息工程，计算机信息技术，计算机信息管理，计算机信息应用，计算机管理，计算机应用，计算机控制，计算机通讯，计算机多媒体技术，信息安全，网络工程，网络安全，网络监察，信息网络安全，信息网络监察，系统理论，系统理论科学，系统理论工程，系统科学，系统工程，管理信息系统，智能科学与技术，信息与计算科学，信息与计算机科学，计算数学及其应用软件，计算机与经济管理，计算机系统维护，计算机硬件，计算机器件，计算机设备，计算机硬件器件，计算机硬件设备，电器与电脑，可视化程序设计，Web应用程序设计，多媒体制作，图形图像制作，办公自动化技术，软件测试,计算机科学与技术，数字媒体技术，物联网工程，计算机应用与保护，计算机信息与管理，计算机网络，计算机与智能科学,软件工程</w:t>
            </w:r>
          </w:p>
        </w:tc>
      </w:tr>
      <w:tr w:rsidR="00D03F56" w:rsidTr="00D03F56">
        <w:trPr>
          <w:trHeight w:val="2775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6" w:rsidRDefault="00D03F56">
            <w:pPr>
              <w:widowControl/>
              <w:spacing w:line="460" w:lineRule="exact"/>
              <w:ind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val="zh-CN"/>
              </w:rPr>
              <w:t>注：所学专业未在专业目录中，或与要求的专业名称不完全一致的情况下，如所学核心课程与单位要求专业的核心课程80%以上相同的，即可认为符合报考条件。此项由考生在报名时自行举证（如就业推荐表或学习成绩表）。</w:t>
            </w:r>
          </w:p>
        </w:tc>
      </w:tr>
    </w:tbl>
    <w:p w:rsidR="0065268B" w:rsidRDefault="0065268B">
      <w:pPr>
        <w:rPr>
          <w:rFonts w:hint="eastAsia"/>
        </w:rPr>
      </w:pPr>
    </w:p>
    <w:sectPr w:rsidR="0065268B" w:rsidSect="00D03F5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F56"/>
    <w:rsid w:val="0065268B"/>
    <w:rsid w:val="00D0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supervisor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2016-05-05T07:45:00Z</dcterms:created>
  <dcterms:modified xsi:type="dcterms:W3CDTF">2016-05-05T07:47:00Z</dcterms:modified>
</cp:coreProperties>
</file>