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4" w:rsidRPr="00417724" w:rsidRDefault="00417724" w:rsidP="00417724">
      <w:pPr>
        <w:widowControl/>
        <w:shd w:val="clear" w:color="auto" w:fill="FFFFFF"/>
        <w:spacing w:line="360" w:lineRule="atLeast"/>
        <w:ind w:firstLine="48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17724">
        <w:rPr>
          <w:rFonts w:ascii="宋体" w:eastAsia="宋体" w:hAnsi="宋体" w:cs="宋体" w:hint="eastAsia"/>
          <w:b/>
          <w:bCs/>
          <w:color w:val="000000"/>
          <w:kern w:val="0"/>
        </w:rPr>
        <w:t>内蒙古美术职业学院招聘教师岗位计划表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9"/>
        <w:gridCol w:w="1812"/>
        <w:gridCol w:w="973"/>
        <w:gridCol w:w="1018"/>
        <w:gridCol w:w="1707"/>
        <w:gridCol w:w="2321"/>
      </w:tblGrid>
      <w:tr w:rsidR="00417724" w:rsidRPr="00417724" w:rsidTr="00417724"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专业</w:t>
            </w: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</w:r>
            <w:r w:rsidRPr="0041772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编号</w:t>
            </w:r>
          </w:p>
        </w:tc>
        <w:tc>
          <w:tcPr>
            <w:tcW w:w="1815" w:type="dxa"/>
            <w:vMerge w:val="restart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030" w:type="dxa"/>
            <w:gridSpan w:val="4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具体要求</w:t>
            </w:r>
          </w:p>
        </w:tc>
      </w:tr>
      <w:tr w:rsidR="00417724" w:rsidRPr="00417724" w:rsidTr="0041772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性别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人数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其他条件</w:t>
            </w:r>
          </w:p>
        </w:tc>
      </w:tr>
      <w:tr w:rsidR="00417724" w:rsidRPr="00417724" w:rsidTr="00417724">
        <w:tc>
          <w:tcPr>
            <w:tcW w:w="90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201601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各2人</w:t>
            </w:r>
          </w:p>
        </w:tc>
        <w:tc>
          <w:tcPr>
            <w:tcW w:w="1710" w:type="dxa"/>
            <w:vMerge w:val="restart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本科以上学历，学士以上学位。</w:t>
            </w: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  <w:t>硕士、博士研究生优先录用。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同时擅长教心学方向的教学工作。</w:t>
            </w:r>
          </w:p>
        </w:tc>
      </w:tr>
      <w:tr w:rsidR="00417724" w:rsidRPr="00417724" w:rsidTr="00417724">
        <w:tc>
          <w:tcPr>
            <w:tcW w:w="90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201602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会计、电算化、</w:t>
            </w: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  <w:t>金融、经济、税法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有实操经验、报税、审报优先</w:t>
            </w:r>
          </w:p>
        </w:tc>
      </w:tr>
      <w:tr w:rsidR="00417724" w:rsidRPr="00417724" w:rsidTr="00417724">
        <w:tc>
          <w:tcPr>
            <w:tcW w:w="90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201603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会计、电算化、</w:t>
            </w: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  <w:t>金融、经济、税法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有实操经验、报税、审报优先</w:t>
            </w:r>
          </w:p>
        </w:tc>
      </w:tr>
      <w:tr w:rsidR="00417724" w:rsidRPr="00417724" w:rsidTr="00417724">
        <w:tc>
          <w:tcPr>
            <w:tcW w:w="90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201604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教育管理学专业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具有教师资格证或教学经验者优先录用</w:t>
            </w:r>
          </w:p>
        </w:tc>
      </w:tr>
      <w:tr w:rsidR="00417724" w:rsidRPr="00417724" w:rsidTr="00417724">
        <w:tc>
          <w:tcPr>
            <w:tcW w:w="90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201605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护理相关专业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掌握相关的人文社会科学、</w:t>
            </w:r>
            <w:hyperlink r:id="rId6" w:history="1">
              <w:r w:rsidRPr="00417724">
                <w:rPr>
                  <w:rFonts w:ascii="宋体" w:eastAsia="宋体" w:hAnsi="宋体" w:cs="宋体" w:hint="eastAsia"/>
                  <w:color w:val="666666"/>
                  <w:kern w:val="0"/>
                  <w:sz w:val="18"/>
                </w:rPr>
                <w:t>基础医学</w:t>
              </w:r>
            </w:hyperlink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、预防保健的基本理论知识，掌握护理学基本理论、基本技能、基本知识，掌握护理急、慢性和重症病人的护理原则、技术操作、专科护理和监护技能，并能够应用护理程序对服务对象实施整体护理；</w:t>
            </w:r>
          </w:p>
        </w:tc>
      </w:tr>
      <w:tr w:rsidR="00417724" w:rsidRPr="00417724" w:rsidTr="00417724">
        <w:tc>
          <w:tcPr>
            <w:tcW w:w="90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201606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社区管理相关专业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具有较强的语言与文字表达能力、人际沟通、信息获取能力以及分析和解决社区服务与物业管理问题的能力。</w:t>
            </w:r>
          </w:p>
        </w:tc>
      </w:tr>
      <w:tr w:rsidR="00417724" w:rsidRPr="00417724" w:rsidTr="00417724">
        <w:tc>
          <w:tcPr>
            <w:tcW w:w="90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201607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媒体运营策划、电子商务、网络营销、计算机互联网、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独立完成策划和网络营销工作优先</w:t>
            </w:r>
          </w:p>
        </w:tc>
      </w:tr>
      <w:tr w:rsidR="00417724" w:rsidRPr="00417724" w:rsidTr="00417724">
        <w:tc>
          <w:tcPr>
            <w:tcW w:w="90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201608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能独立完成教学，擅长编辑和写作</w:t>
            </w:r>
          </w:p>
        </w:tc>
      </w:tr>
      <w:tr w:rsidR="00417724" w:rsidRPr="00417724" w:rsidTr="00417724">
        <w:tc>
          <w:tcPr>
            <w:tcW w:w="90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201609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设计相关专业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417724" w:rsidRPr="00417724" w:rsidRDefault="00417724" w:rsidP="0041772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1772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会使用常用的设计软件，平面广告和装饰设计专业优先</w:t>
            </w:r>
          </w:p>
        </w:tc>
      </w:tr>
    </w:tbl>
    <w:p w:rsidR="008C5524" w:rsidRDefault="003E23FC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FC" w:rsidRDefault="003E23FC" w:rsidP="00417724">
      <w:r>
        <w:separator/>
      </w:r>
    </w:p>
  </w:endnote>
  <w:endnote w:type="continuationSeparator" w:id="0">
    <w:p w:rsidR="003E23FC" w:rsidRDefault="003E23FC" w:rsidP="0041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FC" w:rsidRDefault="003E23FC" w:rsidP="00417724">
      <w:r>
        <w:separator/>
      </w:r>
    </w:p>
  </w:footnote>
  <w:footnote w:type="continuationSeparator" w:id="0">
    <w:p w:rsidR="003E23FC" w:rsidRDefault="003E23FC" w:rsidP="00417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72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3FC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724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64B80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7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72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7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17724"/>
    <w:rPr>
      <w:b/>
      <w:bCs/>
    </w:rPr>
  </w:style>
  <w:style w:type="character" w:styleId="a7">
    <w:name w:val="Hyperlink"/>
    <w:basedOn w:val="a0"/>
    <w:uiPriority w:val="99"/>
    <w:semiHidden/>
    <w:unhideWhenUsed/>
    <w:rsid w:val="00417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5886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2016-05-30T03:23:00Z</dcterms:created>
  <dcterms:modified xsi:type="dcterms:W3CDTF">2016-05-30T03:23:00Z</dcterms:modified>
</cp:coreProperties>
</file>