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1．高中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instrText xml:space="preserve">INCLUDEPICTURE \d "http://www.qjjyw.com/uploadfiles/20160721/20160721093701119.png"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23526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2．初中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t>              </w:t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instrText xml:space="preserve">INCLUDEPICTURE \d "http://www.qjjyw.com/uploadfiles/20160721/20160721093748105.png"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762500" cy="130492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3．小学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INCLUDEPICTURE \d "http://www.qjjyw.com/uploadfiles/20160722/20160722011024154.png"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26574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5656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4．职业中学和县幼儿园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             </w:t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INCLUDEPICTURE \d "http://www.qjjyw.com/uploadfiles/20160721/20160721094058148.png"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91025" cy="1647825"/>
            <wp:effectExtent l="0" t="0" r="9525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7B77"/>
    <w:rsid w:val="4A877B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qjjyw.com/uploadfiles/20160722/20160722011024154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www.qjjyw.com/uploadfiles/20160721/20160721093748105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www.qjjyw.com/uploadfiles/20160721/20160721093701119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http://www.qjjyw.com/uploadfiles/20160721/20160721094058148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2016-07-22T05:50:00Z</dcterms:created>
  <dc:creator>video</dc:creator>
  <cp:lastModifiedBy>video</cp:lastModifiedBy>
  <dcterms:modified xsi:type="dcterms:W3CDTF">2016-07-22T05:51:07Z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