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Pr>
      <w:r>
        <w:t>窗体顶端</w:t>
      </w:r>
    </w:p>
    <w:p>
      <w:pPr>
        <w:pStyle w:val="14"/>
      </w:pPr>
      <w:r>
        <w:t>窗体底端</w:t>
      </w:r>
    </w:p>
    <w:p>
      <w:pPr>
        <w:pStyle w:val="15"/>
      </w:pPr>
      <w:r>
        <w:t>窗体顶端</w:t>
      </w:r>
    </w:p>
    <w:tbl>
      <w:tblPr>
        <w:tblW w:w="8610" w:type="dxa"/>
        <w:jc w:val="center"/>
        <w:tblInd w:w="-152" w:type="dxa"/>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
      <w:tblGrid>
        <w:gridCol w:w="699"/>
        <w:gridCol w:w="1217"/>
        <w:gridCol w:w="1291"/>
        <w:gridCol w:w="342"/>
        <w:gridCol w:w="3364"/>
        <w:gridCol w:w="1697"/>
      </w:tblGrid>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单位名称</w:t>
            </w:r>
            <w:r>
              <w:rPr>
                <w:rFonts w:hint="eastAsia"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岗位代码</w:t>
            </w:r>
            <w:r>
              <w:rPr>
                <w:rFonts w:hint="default" w:ascii="Arial" w:hAnsi="Arial" w:cs="Arial" w:eastAsiaTheme="minorEastAsia"/>
                <w:color w:val="333333"/>
                <w:kern w:val="0"/>
                <w:sz w:val="24"/>
                <w:szCs w:val="24"/>
                <w:lang w:val="en-US" w:eastAsia="zh-CN" w:bidi="ar"/>
              </w:rPr>
              <w:t xml:space="preserve">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岗位</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人数</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报名条件</w:t>
            </w:r>
            <w:r>
              <w:rPr>
                <w:rFonts w:hint="default" w:ascii="Arial" w:hAnsi="Arial" w:cs="Arial" w:eastAsiaTheme="minorEastAsia"/>
                <w:color w:val="333333"/>
                <w:kern w:val="0"/>
                <w:sz w:val="24"/>
                <w:szCs w:val="24"/>
                <w:lang w:val="en-US" w:eastAsia="zh-CN" w:bidi="ar"/>
              </w:rPr>
              <w:t xml:space="preserve"> </w:t>
            </w:r>
          </w:p>
        </w:tc>
        <w:tc>
          <w:tcPr>
            <w:tcW w:w="169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备注</w:t>
            </w:r>
            <w:r>
              <w:rPr>
                <w:rFonts w:hint="default" w:ascii="Arial" w:hAnsi="Arial" w:cs="Arial" w:eastAsiaTheme="minorEastAsia"/>
                <w:color w:val="333333"/>
                <w:kern w:val="0"/>
                <w:sz w:val="24"/>
                <w:szCs w:val="24"/>
                <w:lang w:val="en-US" w:eastAsia="zh-CN" w:bidi="ar"/>
              </w:rPr>
              <w:t xml:space="preserve">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省煤田地质勘察研究院一（地址：南昌）</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200039001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勘查技术与工程专业，普通高校全日制统招本科学历，一年及以上相关工作经历，年龄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0791-85215287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200039002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采矿</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采矿工程专业，普通高校全日制统招本科学历，学士学位，通过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，两年及以上相关工作经历，年龄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200039003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化探</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地球化学专业，普通高校全日制统招本科学历，学士学位，通过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，两年及以上相关工作经历，年龄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200039004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，两年及以上相关工作经历，年龄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地勘院二（地址：南昌）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200040001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施工管理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土木工程专业，普通高校全日制统招本科学历，学士学位，一年以上相关工作经历，年龄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0791-85206037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200040002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计算机维护</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计算机科学与技术专业，普通高校全日制统招本科学历，学士学位，通过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200040003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规划设计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top"/>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资源环境与城乡规划管理专业，普通高校全日制统招本科学历，学士学位，助理工程师职称，两年以上相关工作经历，年龄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地勘院三（地址：南昌）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俄语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俄语专业，普通公办高校全日制统招本科学历（二本及以上），学士学位，通过俄语专业八级，两年以上“一带一路”沿线国家（不含中国）工程施工相关工作经历，年龄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日以后出生），聘用后需在上述国家工作八年以上，适合男性。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0791-85210967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俄语</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（俄语）语言学专业，研究生学历，硕士学位，两年以上“一带一路”沿线国家（不含中国）工程施工相关工作经历，年龄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日以后出生），聘用后需在上述国家工作八年以上，适合男性。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葡萄牙语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葡萄牙语专业，普通公办高校全日制统招本科学历（二本及以上），学士学位，通过中级或以上葡萄牙语文凭测试，两年以上非洲国家工作经历，年龄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法语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法语专业，普通公办高校全日制统招本科学历（二本及以上），学士学位，通过法语专业八级，两年以上非洲国家工作经历，年龄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英语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5</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英语专业，普通公办高校全日制统招本科学历（二本及以上），学士学位，通过英语专业八级，两年以上非洲国家工作经历，年龄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会计（国外）</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5</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会计学或财务管理专业，普通公办高校全日制统招本科学历（二本及以上），学士学位，取得会计从业资格证，通过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及以上，两年以上非洲国家工程施工相关工作经历，年龄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企业管理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企业管理专业，普通公办高校全日制统招研究生学历，硕士学位，通过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办公室文秘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汉语言专业，普通公办高校全日制统招研究生学历，硕士学位，通过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国际经济与贸易（本科）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国际经济与贸易专业，普通公办高校全日制统招本科学历（二本及以上），学士学位，通过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，两年以上非洲、东南亚及“一带一路”沿线国家（不含中国）相关工作经历，年龄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国际贸易学（研究生）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国际贸易学专业，普通高校全日制统招研究生学历，硕士学位，通过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，两年以上非洲、东南亚及“一带一路”沿线国家（不含中国）相关工作经历，年龄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省煤田地质勘察研究院三（地址：南昌）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一级注册建造师（市政）</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土木工程相关专业，普通公办高校全日制统招本科学历（二本以上），学士学位，取得一级注册建造师（市政）证书，两年以上相关工作经历，年龄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0791-85210967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一级注册建造师（公路）</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土木工程、交通工程相关专业，普通公办高校全日制统招本科学历，学士学位，取得一级注册建造师（公路）证书，两年以上相关工作经历，年龄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一级注册建筑师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建筑学相关专业，本科学历，取得一级注册建筑师证书，年龄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一级注册结构工程师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土木工程相关专业，本科学历，取得一级注册结构工程师证书，年龄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注册公用设备工程师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建筑环境与能源应用工程相关专业，本科学历，取得注册公用设备工程师（暖通）证书，年龄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注册公用设备工程师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电气工程及其自动化、建筑电气与智能化相关专业，本科学历，取得注册公用设备工程师（供配电）证书，年龄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注册公用设备工程师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给排水科学与工程相关专业，本科学历，取得注册公用设备工程师（给水排水）证书，年龄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100041018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注册公用设备工程师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能源与动力工程相关专业，本科学历，取得注册公用设备工程师（动力）证书，年龄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注册岩土工程师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土木工程相关专业，本科学历，工程师以上职称，取得注册岩土工程师证书，年龄</w:t>
            </w:r>
            <w:r>
              <w:rPr>
                <w:rFonts w:hint="default" w:ascii="Tahoma" w:hAnsi="Tahoma" w:eastAsia="Tahoma" w:cs="Tahoma"/>
                <w:color w:val="333333"/>
                <w:kern w:val="0"/>
                <w:sz w:val="24"/>
                <w:szCs w:val="24"/>
                <w:lang w:val="en-US" w:eastAsia="zh-CN" w:bidi="ar"/>
              </w:rPr>
              <w:t>40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1976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二级注册建造师（矿业）</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采矿工程相关专业，本科学历，取得二级注册建造师（矿业工程）证书，年龄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二级注册建造师（机电）</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专业不限，本科学历，取得二级注册建造师（机电工程）证书及以上，年龄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海外施工员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20</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土木工程、测绘工程、给排水科学与工程、工程力学、地质工程及相关专业，普通公办高校全日制统招本科学历（二本及以上），学士学位，通过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及以上，两年以上非洲、东南亚及“一带一路”沿线国家（不含中国）工程施工相关工作经历，年龄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日以后出生）。五年以上上述工作经历，年龄可放宽至</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日以后出生），聘用后需在上述国家工作八年以上，适合男性。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省煤田地质勘察研究院三（地址：南昌）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机械维修及保养</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机械设计制造及其自动化专业，普通公办高校全日制统招本科学历（二本及以上），学士学位，通过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，两年以上非洲、东南亚及“一带一路”沿线国家（不含中国）施工相关工作经历，年龄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日以后出生），聘用后需在上述国家工作八年以上，适合男性。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0791-85210967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工程管理、工程造价专业，普通公办高校全日制统招本科学历（二本及以上），学士学位，通过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，两年及以上工程造价或工程预决算工作经历，年龄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工程管理专业，普通公办高校全日制统招本科学历，学士学位，通过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，两年及以上非洲工作经历，年龄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日以后出生），聘用后需在非洲工作八年以上，适合男性。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运输技术</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运输技术专业，普通高校全日制统招本科学历，学士学位，五年以上相关工作经历，通过俄语专业等级考试或两年以上俄语国家留学经历且具备俄语交流能力，年龄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日以后出生），聘用需后在俄语国家工作八年以上，适合男性。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200041009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一级注册建造师（建筑）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土木工程、环境工程专业，普通公办高校全日制统招本科学历（二本及以上），学士学位，两年以上“一带一路”沿线国家（不含中国）工程施工相关工作经历，通过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，取得一级注册建造师（建筑）证书，年龄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日以后出生），聘用后需在上述国家工作八年以上，适合男性。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省煤田地质局测绘大队（地址：南昌）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200042001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土地规划（本科）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5" w:right="0" w:hanging="105"/>
              <w:jc w:val="left"/>
            </w:pPr>
            <w:r>
              <w:rPr>
                <w:rFonts w:hint="eastAsia" w:ascii="宋体" w:hAnsi="宋体" w:eastAsia="宋体" w:cs="宋体"/>
                <w:color w:val="333333"/>
                <w:kern w:val="0"/>
                <w:sz w:val="24"/>
                <w:szCs w:val="24"/>
                <w:lang w:val="en-US" w:eastAsia="zh-CN" w:bidi="ar"/>
              </w:rPr>
              <w:t>土地资源管理、自然地理与城乡规划、地理信息科学专业，普通高校全日制本科学历，学士学位，通过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0791-85209376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200042002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土地规划（研究生）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土地资源管理专业，普通高校全日制研究生学历，硕士学位，通过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200042003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（本科）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测绘工程、地理信息科学专业，普通高校全日制本科学历，学士学位，通过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200042004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大地测量学与测量工程、地图制图学与地理信息工程专业，普通高校全日制研究生学历，硕士学位，通过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200042005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会计学、财务管理专业，普通高校全日制本科以上学历，学士学位，通过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，五年以上会计工作经历，中级职称，年龄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195</w:t>
            </w:r>
            <w:r>
              <w:rPr>
                <w:rFonts w:hint="eastAsia" w:ascii="宋体" w:hAnsi="宋体" w:eastAsia="宋体" w:cs="宋体"/>
                <w:color w:val="333333"/>
                <w:kern w:val="0"/>
                <w:sz w:val="24"/>
                <w:szCs w:val="24"/>
                <w:lang w:val="en-US" w:eastAsia="zh-CN" w:bidi="ar"/>
              </w:rPr>
              <w:t>队（地址：丰城）</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工商管理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工商管理专业，普通高校全日制大学本科学历，学士学位，中共党员，通过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0795-6217051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施工会计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财务管理、会计学专业，大学本科学历，一年以上相关工作经历，年龄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工程造价专业，大学本科学历，两年以上相关工作经历，年龄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实验</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轻化工程专业，普通高校全日制大学本科学历，学士学位，一年以上相关工作经历，年龄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日以后出生），野外工作，适合男性。实验工作可能涉及有毒有害及放射性物质。</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化探</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地球化学专业，普通高校全日制大学本科学历，学士学位，通过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装潢造价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艺术设计专业，普通高校全日制大学本科学历，学士学位，通过全国计算机二级考试，取得全国建设工程造价员证书，一年以上相关工作经历，年龄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注册二级建造师（建筑）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土木工程、行政管理专业，大学本科学历，取得注册二级建造师资格（建筑），具有平面设计师资格，五年以上相关工作经历，年龄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土木工程专业，本科以上学历，通过</w:t>
            </w:r>
            <w:r>
              <w:rPr>
                <w:rFonts w:hint="default" w:ascii="Tahoma" w:hAnsi="Tahoma" w:eastAsia="Tahoma" w:cs="Tahoma"/>
                <w:color w:val="333333"/>
                <w:kern w:val="0"/>
                <w:sz w:val="24"/>
                <w:szCs w:val="24"/>
                <w:lang w:val="en-US" w:eastAsia="zh-CN" w:bidi="ar"/>
              </w:rPr>
              <w:t xml:space="preserve">CET-6, </w:t>
            </w:r>
            <w:r>
              <w:rPr>
                <w:rFonts w:hint="eastAsia" w:ascii="宋体" w:hAnsi="宋体" w:eastAsia="宋体" w:cs="宋体"/>
                <w:color w:val="333333"/>
                <w:kern w:val="0"/>
                <w:sz w:val="24"/>
                <w:szCs w:val="24"/>
                <w:lang w:val="en-US" w:eastAsia="zh-CN" w:bidi="ar"/>
              </w:rPr>
              <w:t>两年及以上相关工作经历，年龄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测量</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测绘工程、地理信息科学专业，普通高校全日制本科学历，学士学位，通过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工程监理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土木工程专业，本科学历，取得全国建设工程造价员、安全监理员、施工员证书，三年以上相关工作经历，年龄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200043011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人力资源</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人力资源管理专业，大学本科学历，学士学位，五年以上相关工作经历，年龄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200043012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采矿工程（研究生）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采矿工程专业，普通高校全日制统招研究生学历，硕士学位，本、硕所学专业要求一致或相近且本科要求普通高校全日制统招学历，通过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200043013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土木工程（研究生）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建筑与土木工程（造价方向）专业，研究生学历，硕士学位，</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取得工程师职称，年龄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223</w:t>
            </w:r>
            <w:r>
              <w:rPr>
                <w:rFonts w:hint="eastAsia" w:ascii="宋体" w:hAnsi="宋体" w:eastAsia="宋体" w:cs="宋体"/>
                <w:color w:val="333333"/>
                <w:kern w:val="0"/>
                <w:sz w:val="24"/>
                <w:szCs w:val="24"/>
                <w:lang w:val="en-US" w:eastAsia="zh-CN" w:bidi="ar"/>
              </w:rPr>
              <w:t>队（地址：鹰谭）</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矿产普查与勘探专业，普通高校全日制统招硕士研究生学历，硕士学位，通过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0701-6682002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城乡规划</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城乡规划学专业，普通高校全日制统招硕士研究生学历，硕士学位，通过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，两年以上相关经历，年龄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页岩气</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地质工程专业，普通高校全日制统招本科学历，学士学位，通过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水文与水资源工程专业，普通高校全日制统招本科学历，通过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测绘工程专业，本科学历，学士学位，五年以上相关工作经历，年龄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德语翻译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德语专业，普通高校全日制统招本科学历，学士学位，通过德语八级，</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商务英语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英语专业，普通高校全日制统招本科学历，学士学位，通过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施工会计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6</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会计学、财务管理、金融学等相关专业，本科学历，取得会计从业资格证，年龄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8</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土木工程专业，本科学历，年龄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给排水</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给水排水工程专业，普通高校全日制统招本科学历，学士学位，一年以上相关工作经历，年龄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工程造价专业，普通高校全日制统招本科学历，学士学位，年龄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路桥</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道路桥梁与渡河工程专业，普通高校全日制统招本科学历，学士学位，一年以上相关工作经历，年龄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试验检测师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无机非金属材料工程专业，普通高校全日制统招本科学历，学士学位，取得试验检测工程师证（材料、公路专业），五年以上相关工作经历，年龄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223</w:t>
            </w:r>
            <w:r>
              <w:rPr>
                <w:rFonts w:hint="eastAsia" w:ascii="宋体" w:hAnsi="宋体" w:eastAsia="宋体" w:cs="宋体"/>
                <w:color w:val="333333"/>
                <w:kern w:val="0"/>
                <w:sz w:val="24"/>
                <w:szCs w:val="24"/>
                <w:lang w:val="en-US" w:eastAsia="zh-CN" w:bidi="ar"/>
              </w:rPr>
              <w:t>队（地址：鹰谭）</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工程监理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路桥、工程造价管理等专业，本科学历，学士学位，助理工程师职称，取得试验员证（材料），五年以上相关工作经历，年龄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Tahoma" w:hAnsi="Tahoma" w:eastAsia="Tahoma" w:cs="Tahom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0701-6682002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园林设计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园林、艺术设计专业，普通高校全日制统招本科学历</w:t>
            </w:r>
            <w:r>
              <w:rPr>
                <w:rFonts w:hint="default" w:ascii="Tahoma" w:hAnsi="Tahoma" w:eastAsia="Tahoma" w:cs="Tahom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学士学位，两年及以上园林设计工作经历，年龄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交通工程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交通工程专业，普通高校全日制统招本科学历，学士学位，两年及以上相关工作经历，年龄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社区管理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社会学专业，普通高校全日制统招本科学历，学士学位，通过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，五年及以上相关工作经历，年龄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办公室文秘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汉语言文学专业，本科学历，五年及以上相关工作经历，年龄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200044019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工会干事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音乐表演专业，普通高校全日制统招本科学历，学士学位，通过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，普通话二级甲等以上，五年及以上相关工作经历，年龄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200044020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校团委干事兼美术教师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艺术设计专业，普通高校全日制统招本科学历，学士学位，中共党员，取得中学美术教师资格证，普通话二级乙等以上，一年及以上相关工作经历，年龄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200044021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初中英语</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教师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英语专业，本科学历，通过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，取得初级中学外语教师资格证，普通话二级乙等以上，中学二级教师职称，五年及以上初中英语教师工作经历，年龄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200044022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初中语文</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教师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汉语言文学专业，本科学历，取得初级中学语文教师资格证，普通话二级甲等以上，中学一级教师职称，五年及以上初中语文教师工作经历，年龄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200044023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初中化学</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教师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专业不限，本科学历，学士学位，取得初级中学化学教师资格证，普通话二级乙等以上，中学一级教师职称，五年及以上初级中学化学教师工作经历，年龄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200044024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小学美术</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教师</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美术、艺术设计专业，普通高校全日制统招本科学历，学士学位，取得小学美术教师资格证，普通话二级乙等以上，两年及以上小学美术教师工作经历，年龄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224</w:t>
            </w:r>
            <w:r>
              <w:rPr>
                <w:rFonts w:hint="eastAsia" w:ascii="宋体" w:hAnsi="宋体" w:eastAsia="宋体" w:cs="宋体"/>
                <w:color w:val="333333"/>
                <w:kern w:val="0"/>
                <w:sz w:val="24"/>
                <w:szCs w:val="24"/>
                <w:lang w:val="en-US" w:eastAsia="zh-CN" w:bidi="ar"/>
              </w:rPr>
              <w:t>队</w:t>
            </w:r>
            <w:r>
              <w:rPr>
                <w:rFonts w:hint="default" w:ascii="Arial" w:hAnsi="Arial" w:cs="Arial" w:eastAsiaTheme="minorEastAsi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单位地址：分宜</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地质资源与地质工程专业，普通高校全日制统招研究生学历，通过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0790-5819178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路桥</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道路桥梁与渡河工程专业，普通高校全日制本科学历，通过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土木工程专业，普通高校全日制本科学历，学士学位，两年以上相关工作经历，年龄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日以后出生），长期在野外工作，适合男性。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工程造价专业，本科学历，两年以上相关工作经历，年龄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建筑工程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建筑学、建筑工程专业，本科学历，两年以上相关工作经历，年龄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测绘工程、地理信息系统专业，普通高校全日制统招本科学历，通过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机械自动化</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机械工程及自动化、自动化专业，普通高校全日制统招本科学历，取得全国计算机二级证书，两年以上相关工作经历，年龄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项目会计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财务管理、会计学专业，普通高校全日制统招本科学历，学士学位，取得会计执业资格证，年龄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会计学专业，本科学历，通过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，取得会计执业资格证，两年以上相关工作经历，年龄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组织干事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新闻学、编辑出版学专业，普通高校全日制本科学历，通过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，中共党员，两年以上相关工作经历，年龄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200045011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德语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德语专业，普通高校全日制本科学历，两年以上相关工作经历，年龄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200045012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韩语翻译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hanging="2"/>
              <w:jc w:val="left"/>
            </w:pPr>
            <w:r>
              <w:rPr>
                <w:rFonts w:hint="eastAsia" w:ascii="宋体" w:hAnsi="宋体" w:eastAsia="宋体" w:cs="宋体"/>
                <w:color w:val="333333"/>
                <w:kern w:val="0"/>
                <w:sz w:val="24"/>
                <w:szCs w:val="24"/>
                <w:lang w:val="en-US" w:eastAsia="zh-CN" w:bidi="ar"/>
              </w:rPr>
              <w:t>朝鲜语专业，普通高校全日制本科学历，学士学位</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，取得韩语高级证，通过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，两年以上国外工作经历，年龄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200045013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工程英语</w:t>
            </w:r>
            <w:r>
              <w:rPr>
                <w:rFonts w:hint="default" w:ascii="Tahoma" w:hAnsi="Tahoma" w:eastAsia="Tahoma" w:cs="Tahoma"/>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翻译</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英语专业，普通高校全日制本科学历，通过专业英语四级，五年以上相关工作经历，年龄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200045014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英语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英语专业，普通高校全日制本科学历，通过专业英语八级，取得中级职称，五年以上相关工作经历，年龄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日以后出生），聘用后需非洲连续工作五年以上，适合男性。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226</w:t>
            </w:r>
            <w:r>
              <w:rPr>
                <w:rFonts w:hint="eastAsia" w:ascii="宋体" w:hAnsi="宋体" w:eastAsia="宋体" w:cs="宋体"/>
                <w:color w:val="333333"/>
                <w:kern w:val="0"/>
                <w:sz w:val="24"/>
                <w:szCs w:val="24"/>
                <w:lang w:val="en-US" w:eastAsia="zh-CN" w:bidi="ar"/>
              </w:rPr>
              <w:t>地质队（地址：萍乡）</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4</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地质工程、水文与水资源工程专业，普通全日制统招本科学历，学士学位，通过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，一年以上工作经历，年龄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0799-7026792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工民建</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土木工程、建筑工程专业，本科学历，一年以上工作经历，年龄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工程管理专业，本科学历，一年以上工作经历，年龄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工程造价专业，本科学历，一年以上工作经历，年龄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资源勘查工程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资源勘查工程专业，本科学历，两年以上工作经历，年龄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测绘工程专业，本科学历，两年以上工作经历，年龄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会计学、财务管理专业，普通高校全日制统招本科学历，学士学位，两年及以上财务工作经历，取得会计从业资格证，年龄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土地资源管理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土地资源管理专业，本科学历，两年以上工作经历，年龄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200046009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文秘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汉语言文学、汉语言专业，普通高校全日制统招本科学历，学士学位，两年以上工作经历，通过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w:t>
            </w:r>
            <w:r>
              <w:rPr>
                <w:rFonts w:hint="default" w:ascii="Arial" w:hAnsi="Arial" w:cs="Arial" w:eastAsiaTheme="minorEastAsia"/>
                <w:color w:val="333333"/>
                <w:kern w:val="0"/>
                <w:sz w:val="24"/>
                <w:szCs w:val="24"/>
                <w:lang w:val="en-US" w:eastAsia="zh-CN" w:bidi="ar"/>
              </w:rPr>
              <w:t>227</w:t>
            </w:r>
            <w:r>
              <w:rPr>
                <w:rFonts w:hint="eastAsia" w:ascii="宋体" w:hAnsi="宋体" w:eastAsia="宋体" w:cs="宋体"/>
                <w:color w:val="333333"/>
                <w:kern w:val="0"/>
                <w:sz w:val="24"/>
                <w:szCs w:val="24"/>
                <w:lang w:val="en-US" w:eastAsia="zh-CN" w:bidi="ar"/>
              </w:rPr>
              <w:t>队</w:t>
            </w:r>
            <w:r>
              <w:rPr>
                <w:rFonts w:hint="default" w:ascii="Arial" w:hAnsi="Arial" w:cs="Arial" w:eastAsiaTheme="minorEastAsi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地址</w:t>
            </w:r>
            <w:r>
              <w:rPr>
                <w:rFonts w:hint="default" w:ascii="Arial" w:hAnsi="Arial" w:cs="Arial" w:eastAsiaTheme="minorEastAsi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吉安</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3</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0796-8105602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土地规划</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土地资源管理专业，普通高校全日制统招本科学历，学士学位，通过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信息管理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信息管理与信息系统专业，普通高校全日制统招本科学历，学士学位，通过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考试，一年以上相关工作经历，年龄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地球化学</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地球化学专业，普通高校全日制统招本科学历，学士学位，通过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水文学及水资源专业，普通高校全日制统招研究生学历，硕士学位，本、硕所学专业要求一致，年龄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矿产地质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矿产普查与勘探专业，普通高校全日制统招研究生学历，硕士学位，本、硕所学专业要求一致，年龄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资源开发利用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自然地理与资源环境专业，普通高校全日制统招本科学历，学士学位，通过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土木工程专业，普通高校全日制统招本科学历，学士学位，两年以上相关工作经历，年龄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200047010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firstLine="105"/>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会计学专业，普通高校全日制统招本科学历，学士学位，通过</w:t>
            </w:r>
            <w:r>
              <w:rPr>
                <w:rFonts w:hint="default" w:ascii="Tahoma" w:hAnsi="Tahoma" w:eastAsia="Tahoma" w:cs="Tahoma"/>
                <w:color w:val="333333"/>
                <w:kern w:val="0"/>
                <w:sz w:val="24"/>
                <w:szCs w:val="24"/>
                <w:lang w:val="en-US" w:eastAsia="zh-CN" w:bidi="ar"/>
              </w:rPr>
              <w:t>CET-6</w:t>
            </w:r>
            <w:r>
              <w:rPr>
                <w:rFonts w:hint="eastAsia" w:ascii="宋体" w:hAnsi="宋体" w:eastAsia="宋体" w:cs="宋体"/>
                <w:color w:val="333333"/>
                <w:kern w:val="0"/>
                <w:sz w:val="24"/>
                <w:szCs w:val="24"/>
                <w:lang w:val="en-US" w:eastAsia="zh-CN" w:bidi="ar"/>
              </w:rPr>
              <w:t>考试，两年以上相关工作经历，年龄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日以后出生）。聘用后需在国外工作五年以上</w:t>
            </w:r>
            <w:r>
              <w:rPr>
                <w:rFonts w:hint="default" w:ascii="Tahoma" w:hAnsi="Tahoma" w:eastAsia="Tahoma" w:cs="Tahoma"/>
                <w:color w:val="333333"/>
                <w:kern w:val="0"/>
                <w:sz w:val="24"/>
                <w:szCs w:val="24"/>
                <w:lang w:val="en-US" w:eastAsia="zh-CN" w:bidi="ar"/>
              </w:rPr>
              <w:t>.</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省煤田地质局综合大队</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地址</w:t>
            </w:r>
            <w:r>
              <w:rPr>
                <w:rFonts w:hint="default" w:ascii="Arial" w:hAnsi="Arial" w:cs="Arial" w:eastAsiaTheme="minorEastAsia"/>
                <w:color w:val="333333"/>
                <w:kern w:val="0"/>
                <w:sz w:val="24"/>
                <w:szCs w:val="24"/>
                <w:lang w:val="en-US" w:eastAsia="zh-CN" w:bidi="ar"/>
              </w:rPr>
              <w:t>:</w:t>
            </w:r>
            <w:r>
              <w:rPr>
                <w:rFonts w:hint="eastAsia" w:ascii="宋体" w:hAnsi="宋体" w:eastAsia="宋体" w:cs="宋体"/>
                <w:color w:val="333333"/>
                <w:kern w:val="0"/>
                <w:sz w:val="24"/>
                <w:szCs w:val="24"/>
                <w:lang w:val="en-US" w:eastAsia="zh-CN" w:bidi="ar"/>
              </w:rPr>
              <w:t>南昌</w:t>
            </w:r>
            <w:r>
              <w:rPr>
                <w:rFonts w:hint="default" w:ascii="Arial" w:hAnsi="Arial" w:cs="Arial" w:eastAsiaTheme="minorEastAsia"/>
                <w:color w:val="333333"/>
                <w:kern w:val="0"/>
                <w:sz w:val="24"/>
                <w:szCs w:val="24"/>
                <w:lang w:val="en-US" w:eastAsia="zh-CN" w:bidi="ar"/>
              </w:rPr>
              <w:t xml:space="preserve">) </w:t>
            </w: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物探</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地球物理学专业，普通高校全日制统招本科学历，学士学位，两年以上工作经历，年龄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restart"/>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联系</w:t>
            </w:r>
            <w:r>
              <w:rPr>
                <w:rFonts w:hint="default" w:ascii="Arial" w:hAnsi="Arial" w:cs="Arial" w:eastAsiaTheme="minorEastAsia"/>
                <w:color w:val="333333"/>
                <w:kern w:val="0"/>
                <w:sz w:val="24"/>
                <w:szCs w:val="24"/>
                <w:lang w:val="en-US" w:eastAsia="zh-CN" w:bidi="ar"/>
              </w:rPr>
              <w:t xml:space="preserve"> </w:t>
            </w:r>
          </w:p>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电话：</w:t>
            </w:r>
            <w:r>
              <w:rPr>
                <w:rFonts w:hint="default" w:ascii="Arial" w:hAnsi="Arial" w:cs="Arial" w:eastAsiaTheme="minorEastAsia"/>
                <w:color w:val="333333"/>
                <w:kern w:val="0"/>
                <w:sz w:val="24"/>
                <w:szCs w:val="24"/>
                <w:lang w:val="en-US" w:eastAsia="zh-CN" w:bidi="ar"/>
              </w:rPr>
              <w:t xml:space="preserve">0791-85203316 </w:t>
            </w: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勘查技术与工程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勘查技术与工程专业，普通高校全日制统招本科学历，学士学位，两年以上工作经历，年龄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5" w:right="0"/>
              <w:jc w:val="left"/>
            </w:pPr>
            <w:r>
              <w:rPr>
                <w:rFonts w:hint="eastAsia" w:ascii="宋体" w:hAnsi="宋体" w:eastAsia="宋体" w:cs="宋体"/>
                <w:color w:val="333333"/>
                <w:kern w:val="0"/>
                <w:sz w:val="24"/>
                <w:szCs w:val="24"/>
                <w:lang w:val="en-US" w:eastAsia="zh-CN" w:bidi="ar"/>
              </w:rPr>
              <w:t>水文地质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水文与水资源工程专业，普通高校全日制统招本科学历，学士学位，两年以上工作经历，年龄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105" w:right="0" w:firstLine="210"/>
              <w:jc w:val="left"/>
            </w:pPr>
            <w:r>
              <w:rPr>
                <w:rFonts w:hint="eastAsia" w:ascii="宋体" w:hAnsi="宋体" w:eastAsia="宋体" w:cs="宋体"/>
                <w:color w:val="333333"/>
                <w:kern w:val="0"/>
                <w:sz w:val="24"/>
                <w:szCs w:val="24"/>
                <w:lang w:val="en-US" w:eastAsia="zh-CN" w:bidi="ar"/>
              </w:rPr>
              <w:t>地质</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资源勘查工程、地球化学等地质类专业，普通高校全日制统招本科学历，学士学位，两年及以上工作经历，年龄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测绘工程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测绘工程专业，普通高校全日制统招本科学历，学士学位，两年以上工作经历，年龄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日以后出生），长期野外工作，适合男性。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土木工程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土木工程专业，本科学历，一年及以上工作经历，，年龄</w:t>
            </w:r>
            <w:r>
              <w:rPr>
                <w:rFonts w:hint="default" w:ascii="Tahoma" w:hAnsi="Tahoma" w:eastAsia="Tahoma" w:cs="Tahoma"/>
                <w:color w:val="333333"/>
                <w:kern w:val="0"/>
                <w:sz w:val="24"/>
                <w:szCs w:val="24"/>
                <w:lang w:val="en-US" w:eastAsia="zh-CN" w:bidi="ar"/>
              </w:rPr>
              <w:t>28</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1988</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机械工程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机械工程及自动化专业，普通高校全日制统招本科学历，学士学位，通过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，五年以上相关工作经历，年龄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日以后出生），非洲工作，适合男性。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200048008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教育培训</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教育学专业，本科学历，学士学位，一年以上工作经历，年龄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200048009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项目会计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2</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会计学专业，普通高校全日制统招本科学历，学士学位，取得会计从业资格证，两年以上财务工作经历，年龄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200048010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信息管理与信息系统</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信息管理与信息系统专业，普通高校全日制统招本科学历，学士学位，两年以上工作经历，年龄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200048011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地质实验员</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化学专业，普通高校全日制统招本科学历，学士学位，两年以上工作经历，年龄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日以后出生），野外工作，适合男性。</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200048012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通信工程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通信工程专业，普通高校全日制统招本科学历，学士学位，通过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，两年以上工作经历，年龄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200048013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艺术设计</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艺术设计专业，本科学历，学士学位，五年以上工作经历，年龄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200048014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工程管理专业，本科学历，学士学位，年龄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200048015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电子信息工程</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电子信息工程专业，普通高校全日制本科学历，学士学位，通过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，五年以上工作经历，年龄</w:t>
            </w:r>
            <w:r>
              <w:rPr>
                <w:rFonts w:hint="default" w:ascii="Tahoma" w:hAnsi="Tahoma" w:eastAsia="Tahoma" w:cs="Tahoma"/>
                <w:color w:val="333333"/>
                <w:kern w:val="0"/>
                <w:sz w:val="24"/>
                <w:szCs w:val="24"/>
                <w:lang w:val="en-US" w:eastAsia="zh-CN" w:bidi="ar"/>
              </w:rPr>
              <w:t>30</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1986</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200048016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公共管理</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公共管理专业，硕士学位，通过</w:t>
            </w:r>
            <w:r>
              <w:rPr>
                <w:rFonts w:hint="default" w:ascii="Tahoma" w:hAnsi="Tahoma" w:eastAsia="Tahoma" w:cs="Tahoma"/>
                <w:color w:val="333333"/>
                <w:kern w:val="0"/>
                <w:sz w:val="24"/>
                <w:szCs w:val="24"/>
                <w:lang w:val="en-US" w:eastAsia="zh-CN" w:bidi="ar"/>
              </w:rPr>
              <w:t>CET-4</w:t>
            </w:r>
            <w:r>
              <w:rPr>
                <w:rFonts w:hint="eastAsia" w:ascii="宋体" w:hAnsi="宋体" w:eastAsia="宋体" w:cs="宋体"/>
                <w:color w:val="333333"/>
                <w:kern w:val="0"/>
                <w:sz w:val="24"/>
                <w:szCs w:val="24"/>
                <w:lang w:val="en-US" w:eastAsia="zh-CN" w:bidi="ar"/>
              </w:rPr>
              <w:t>，一年以上工作经历，年龄</w:t>
            </w:r>
            <w:r>
              <w:rPr>
                <w:rFonts w:hint="default" w:ascii="Tahoma" w:hAnsi="Tahoma" w:eastAsia="Tahoma" w:cs="Tahoma"/>
                <w:color w:val="333333"/>
                <w:kern w:val="0"/>
                <w:sz w:val="24"/>
                <w:szCs w:val="24"/>
                <w:lang w:val="en-US" w:eastAsia="zh-CN" w:bidi="ar"/>
              </w:rPr>
              <w:t>35</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1981</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r>
        <w:tblPrEx>
          <w:tblBorders>
            <w:top w:val="single" w:color="EFF8FD" w:sz="6" w:space="0"/>
            <w:left w:val="single" w:color="EFF8FD" w:sz="6" w:space="0"/>
            <w:bottom w:val="single" w:color="EFF8FD" w:sz="6" w:space="0"/>
            <w:right w:val="single" w:color="EFF8FD" w:sz="6" w:space="0"/>
            <w:insideH w:val="none" w:color="auto" w:sz="0" w:space="0"/>
            <w:insideV w:val="none" w:color="auto" w:sz="0" w:space="0"/>
          </w:tblBorders>
          <w:shd w:val="clear"/>
          <w:tblLayout w:type="fixed"/>
          <w:tblCellMar>
            <w:top w:w="0" w:type="dxa"/>
            <w:left w:w="0" w:type="dxa"/>
            <w:bottom w:w="0" w:type="dxa"/>
            <w:right w:w="0" w:type="dxa"/>
          </w:tblCellMar>
        </w:tblPrEx>
        <w:trPr>
          <w:jc w:val="center"/>
        </w:trPr>
        <w:tc>
          <w:tcPr>
            <w:tcW w:w="699"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c>
          <w:tcPr>
            <w:tcW w:w="121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default" w:ascii="Arial" w:hAnsi="Arial" w:cs="Arial" w:eastAsiaTheme="minorEastAsia"/>
                <w:color w:val="333333"/>
                <w:kern w:val="0"/>
                <w:sz w:val="24"/>
                <w:szCs w:val="24"/>
                <w:lang w:val="en-US" w:eastAsia="zh-CN" w:bidi="ar"/>
              </w:rPr>
              <w:t xml:space="preserve">200048017 </w:t>
            </w:r>
          </w:p>
        </w:tc>
        <w:tc>
          <w:tcPr>
            <w:tcW w:w="129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eastAsia" w:ascii="宋体" w:hAnsi="宋体" w:eastAsia="宋体" w:cs="宋体"/>
                <w:color w:val="333333"/>
                <w:kern w:val="0"/>
                <w:sz w:val="24"/>
                <w:szCs w:val="24"/>
                <w:lang w:val="en-US" w:eastAsia="zh-CN" w:bidi="ar"/>
              </w:rPr>
              <w:t>工程造价</w:t>
            </w:r>
            <w:r>
              <w:rPr>
                <w:rFonts w:hint="default" w:ascii="Arial" w:hAnsi="Arial" w:cs="Arial" w:eastAsiaTheme="minorEastAsia"/>
                <w:color w:val="333333"/>
                <w:kern w:val="0"/>
                <w:sz w:val="24"/>
                <w:szCs w:val="24"/>
                <w:lang w:val="en-US" w:eastAsia="zh-CN" w:bidi="ar"/>
              </w:rPr>
              <w:t xml:space="preserve"> </w:t>
            </w:r>
          </w:p>
        </w:tc>
        <w:tc>
          <w:tcPr>
            <w:tcW w:w="342"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center"/>
            </w:pPr>
            <w:r>
              <w:rPr>
                <w:rFonts w:hint="default" w:ascii="Tahoma" w:hAnsi="Tahoma" w:eastAsia="Tahoma" w:cs="Tahoma"/>
                <w:color w:val="333333"/>
                <w:kern w:val="0"/>
                <w:sz w:val="24"/>
                <w:szCs w:val="24"/>
                <w:lang w:val="en-US" w:eastAsia="zh-CN" w:bidi="ar"/>
              </w:rPr>
              <w:t>1</w:t>
            </w:r>
            <w:r>
              <w:rPr>
                <w:rFonts w:hint="default" w:ascii="Arial" w:hAnsi="Arial" w:cs="Arial" w:eastAsiaTheme="minorEastAsia"/>
                <w:color w:val="333333"/>
                <w:kern w:val="0"/>
                <w:sz w:val="24"/>
                <w:szCs w:val="24"/>
                <w:lang w:val="en-US" w:eastAsia="zh-CN" w:bidi="ar"/>
              </w:rPr>
              <w:t xml:space="preserve"> </w:t>
            </w:r>
          </w:p>
        </w:tc>
        <w:tc>
          <w:tcPr>
            <w:tcW w:w="3364"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spacing w:before="0" w:beforeAutospacing="1" w:after="0" w:afterAutospacing="1" w:line="450" w:lineRule="atLeast"/>
              <w:ind w:left="0" w:right="0"/>
              <w:jc w:val="left"/>
            </w:pPr>
            <w:r>
              <w:rPr>
                <w:rFonts w:hint="eastAsia" w:ascii="宋体" w:hAnsi="宋体" w:eastAsia="宋体" w:cs="宋体"/>
                <w:color w:val="333333"/>
                <w:kern w:val="0"/>
                <w:sz w:val="24"/>
                <w:szCs w:val="24"/>
                <w:lang w:val="en-US" w:eastAsia="zh-CN" w:bidi="ar"/>
              </w:rPr>
              <w:t>工程造价管理专业，本科学历，年龄</w:t>
            </w:r>
            <w:r>
              <w:rPr>
                <w:rFonts w:hint="default" w:ascii="Tahoma" w:hAnsi="Tahoma" w:eastAsia="Tahoma" w:cs="Tahoma"/>
                <w:color w:val="333333"/>
                <w:kern w:val="0"/>
                <w:sz w:val="24"/>
                <w:szCs w:val="24"/>
                <w:lang w:val="en-US" w:eastAsia="zh-CN" w:bidi="ar"/>
              </w:rPr>
              <w:t>26</w:t>
            </w:r>
            <w:r>
              <w:rPr>
                <w:rFonts w:hint="eastAsia" w:ascii="宋体" w:hAnsi="宋体" w:eastAsia="宋体" w:cs="宋体"/>
                <w:color w:val="333333"/>
                <w:kern w:val="0"/>
                <w:sz w:val="24"/>
                <w:szCs w:val="24"/>
                <w:lang w:val="en-US" w:eastAsia="zh-CN" w:bidi="ar"/>
              </w:rPr>
              <w:t>周岁以下（</w:t>
            </w:r>
            <w:r>
              <w:rPr>
                <w:rFonts w:hint="default" w:ascii="Tahoma" w:hAnsi="Tahoma" w:eastAsia="Tahoma" w:cs="Tahoma"/>
                <w:color w:val="333333"/>
                <w:kern w:val="0"/>
                <w:sz w:val="24"/>
                <w:szCs w:val="24"/>
                <w:lang w:val="en-US" w:eastAsia="zh-CN" w:bidi="ar"/>
              </w:rPr>
              <w:t>1990</w:t>
            </w:r>
            <w:r>
              <w:rPr>
                <w:rFonts w:hint="eastAsia" w:ascii="宋体" w:hAnsi="宋体" w:eastAsia="宋体" w:cs="宋体"/>
                <w:color w:val="333333"/>
                <w:kern w:val="0"/>
                <w:sz w:val="24"/>
                <w:szCs w:val="24"/>
                <w:lang w:val="en-US" w:eastAsia="zh-CN" w:bidi="ar"/>
              </w:rPr>
              <w:t>年</w:t>
            </w:r>
            <w:r>
              <w:rPr>
                <w:rFonts w:hint="default" w:ascii="Tahoma" w:hAnsi="Tahoma" w:eastAsia="Tahoma" w:cs="Tahoma"/>
                <w:color w:val="333333"/>
                <w:kern w:val="0"/>
                <w:sz w:val="24"/>
                <w:szCs w:val="24"/>
                <w:lang w:val="en-US" w:eastAsia="zh-CN" w:bidi="ar"/>
              </w:rPr>
              <w:t>9</w:t>
            </w:r>
            <w:r>
              <w:rPr>
                <w:rFonts w:hint="eastAsia" w:ascii="宋体" w:hAnsi="宋体" w:eastAsia="宋体" w:cs="宋体"/>
                <w:color w:val="333333"/>
                <w:kern w:val="0"/>
                <w:sz w:val="24"/>
                <w:szCs w:val="24"/>
                <w:lang w:val="en-US" w:eastAsia="zh-CN" w:bidi="ar"/>
              </w:rPr>
              <w:t>月</w:t>
            </w:r>
            <w:r>
              <w:rPr>
                <w:rFonts w:hint="default" w:ascii="Tahoma" w:hAnsi="Tahoma" w:eastAsia="Tahoma" w:cs="Tahoma"/>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日以后出生）。</w:t>
            </w:r>
            <w:r>
              <w:rPr>
                <w:rFonts w:hint="default" w:ascii="Arial" w:hAnsi="Arial" w:cs="Arial" w:eastAsiaTheme="minorEastAsia"/>
                <w:color w:val="333333"/>
                <w:kern w:val="0"/>
                <w:sz w:val="24"/>
                <w:szCs w:val="24"/>
                <w:lang w:val="en-US" w:eastAsia="zh-CN" w:bidi="ar"/>
              </w:rPr>
              <w:t xml:space="preserve"> </w:t>
            </w:r>
          </w:p>
        </w:tc>
        <w:tc>
          <w:tcPr>
            <w:tcW w:w="1697" w:type="dxa"/>
            <w:vMerge w:val="continue"/>
            <w:tcBorders>
              <w:top w:val="single" w:color="000000" w:sz="6" w:space="0"/>
              <w:left w:val="single" w:color="000000" w:sz="6" w:space="0"/>
              <w:bottom w:val="single" w:color="000000" w:sz="6" w:space="0"/>
              <w:right w:val="single" w:color="000000" w:sz="6" w:space="0"/>
            </w:tcBorders>
            <w:shd w:val="clear"/>
            <w:vAlign w:val="center"/>
          </w:tcPr>
          <w:p>
            <w:pPr>
              <w:rPr>
                <w:rFonts w:hint="default" w:ascii="Arial" w:hAnsi="Arial" w:cs="Arial"/>
                <w:color w:val="333333"/>
                <w:sz w:val="18"/>
                <w:szCs w:val="18"/>
              </w:rPr>
            </w:pPr>
          </w:p>
        </w:tc>
      </w:tr>
    </w:tbl>
    <w:p>
      <w:pPr>
        <w:pStyle w:val="16"/>
      </w:pPr>
      <w:r>
        <w:t>窗体底端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57A28"/>
    <w:rsid w:val="49856EA4"/>
    <w:rsid w:val="4FA54372"/>
    <w:rsid w:val="51153D8D"/>
    <w:rsid w:val="6E3020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Emphasis"/>
    <w:basedOn w:val="3"/>
    <w:qFormat/>
    <w:uiPriority w:val="0"/>
  </w:style>
  <w:style w:type="character" w:styleId="6">
    <w:name w:val="HTML Definition"/>
    <w:basedOn w:val="3"/>
    <w:qFormat/>
    <w:uiPriority w:val="0"/>
  </w:style>
  <w:style w:type="character" w:styleId="7">
    <w:name w:val="HTML Acronym"/>
    <w:basedOn w:val="3"/>
    <w:qFormat/>
    <w:uiPriority w:val="0"/>
  </w:style>
  <w:style w:type="character" w:styleId="8">
    <w:name w:val="HTML Variable"/>
    <w:basedOn w:val="3"/>
    <w:qFormat/>
    <w:uiPriority w:val="0"/>
  </w:style>
  <w:style w:type="character" w:styleId="9">
    <w:name w:val="Hyperlink"/>
    <w:basedOn w:val="3"/>
    <w:qFormat/>
    <w:uiPriority w:val="0"/>
    <w:rPr>
      <w:color w:val="000000"/>
      <w:u w:val="none"/>
    </w:rPr>
  </w:style>
  <w:style w:type="character" w:styleId="10">
    <w:name w:val="HTML Code"/>
    <w:basedOn w:val="3"/>
    <w:qFormat/>
    <w:uiPriority w:val="0"/>
    <w:rPr>
      <w:rFonts w:ascii="Courier New" w:hAnsi="Courier New"/>
      <w:sz w:val="20"/>
    </w:rPr>
  </w:style>
  <w:style w:type="character" w:styleId="11">
    <w:name w:val="HTML Cite"/>
    <w:basedOn w:val="3"/>
    <w:qFormat/>
    <w:uiPriority w:val="0"/>
  </w:style>
  <w:style w:type="paragraph" w:customStyle="1" w:styleId="13">
    <w:name w:val="_Style 12"/>
    <w:basedOn w:val="1"/>
    <w:next w:val="1"/>
    <w:uiPriority w:val="0"/>
    <w:pPr>
      <w:pBdr>
        <w:bottom w:val="single" w:color="auto" w:sz="6" w:space="1"/>
      </w:pBdr>
      <w:jc w:val="center"/>
    </w:pPr>
    <w:rPr>
      <w:rFonts w:ascii="Arial" w:eastAsia="宋体"/>
      <w:vanish/>
      <w:sz w:val="16"/>
    </w:rPr>
  </w:style>
  <w:style w:type="paragraph" w:customStyle="1" w:styleId="14">
    <w:name w:val="_Style 13"/>
    <w:basedOn w:val="1"/>
    <w:next w:val="1"/>
    <w:uiPriority w:val="0"/>
    <w:pPr>
      <w:pBdr>
        <w:top w:val="single" w:color="auto" w:sz="6" w:space="1"/>
      </w:pBdr>
      <w:jc w:val="center"/>
    </w:pPr>
    <w:rPr>
      <w:rFonts w:ascii="Arial" w:eastAsia="宋体"/>
      <w:vanish/>
      <w:sz w:val="16"/>
    </w:rPr>
  </w:style>
  <w:style w:type="paragraph" w:styleId="15">
    <w:name w:val=""/>
    <w:basedOn w:val="1"/>
    <w:next w:val="1"/>
    <w:uiPriority w:val="0"/>
    <w:pPr>
      <w:pBdr>
        <w:bottom w:val="single" w:color="auto" w:sz="6" w:space="1"/>
      </w:pBdr>
      <w:jc w:val="center"/>
    </w:pPr>
    <w:rPr>
      <w:rFonts w:ascii="Arial" w:eastAsia="宋体"/>
      <w:vanish/>
      <w:sz w:val="16"/>
    </w:rPr>
  </w:style>
  <w:style w:type="paragraph" w:styleId="16">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2016-09-20T06:35:44Z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