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99" w:rsidRPr="00A73799" w:rsidRDefault="00A73799" w:rsidP="00A73799">
      <w:pPr>
        <w:spacing w:line="570" w:lineRule="exact"/>
        <w:ind w:firstLine="420"/>
        <w:jc w:val="center"/>
        <w:rPr>
          <w:rFonts w:ascii="方正小标宋简体" w:eastAsia="方正小标宋简体" w:hAnsi="宋体" w:cs="宋体" w:hint="eastAsia"/>
          <w:b/>
          <w:bCs/>
          <w:color w:val="000000" w:themeColor="text1"/>
          <w:sz w:val="44"/>
          <w:szCs w:val="44"/>
        </w:rPr>
      </w:pPr>
      <w:r w:rsidRPr="00A73799">
        <w:rPr>
          <w:rFonts w:ascii="方正小标宋简体" w:eastAsia="方正小标宋简体" w:hAnsi="宋体" w:cs="宋体" w:hint="eastAsia"/>
          <w:b/>
          <w:bCs/>
          <w:color w:val="000000" w:themeColor="text1"/>
          <w:sz w:val="44"/>
          <w:szCs w:val="44"/>
        </w:rPr>
        <w:t>2016年</w:t>
      </w:r>
      <w:r w:rsidR="0047177F" w:rsidRPr="00A73799">
        <w:rPr>
          <w:rFonts w:ascii="方正小标宋简体" w:eastAsia="方正小标宋简体" w:hAnsi="宋体" w:cs="宋体" w:hint="eastAsia"/>
          <w:b/>
          <w:bCs/>
          <w:color w:val="000000" w:themeColor="text1"/>
          <w:sz w:val="44"/>
          <w:szCs w:val="44"/>
        </w:rPr>
        <w:t>静安</w:t>
      </w:r>
      <w:r w:rsidR="001127B5" w:rsidRPr="00A73799">
        <w:rPr>
          <w:rFonts w:ascii="方正小标宋简体" w:eastAsia="方正小标宋简体" w:hAnsi="宋体" w:cs="宋体" w:hint="eastAsia"/>
          <w:b/>
          <w:bCs/>
          <w:color w:val="000000" w:themeColor="text1"/>
          <w:sz w:val="44"/>
          <w:szCs w:val="44"/>
        </w:rPr>
        <w:t>区</w:t>
      </w:r>
      <w:r w:rsidRPr="00A73799">
        <w:rPr>
          <w:rFonts w:ascii="方正小标宋简体" w:eastAsia="方正小标宋简体" w:hAnsi="宋体" w:cs="宋体" w:hint="eastAsia"/>
          <w:b/>
          <w:bCs/>
          <w:color w:val="000000" w:themeColor="text1"/>
          <w:sz w:val="44"/>
          <w:szCs w:val="44"/>
        </w:rPr>
        <w:t>下半年</w:t>
      </w:r>
      <w:r w:rsidR="001127B5" w:rsidRPr="00A73799">
        <w:rPr>
          <w:rFonts w:ascii="方正小标宋简体" w:eastAsia="方正小标宋简体" w:hAnsi="宋体" w:cs="宋体" w:hint="eastAsia"/>
          <w:b/>
          <w:bCs/>
          <w:color w:val="000000" w:themeColor="text1"/>
          <w:sz w:val="44"/>
          <w:szCs w:val="44"/>
        </w:rPr>
        <w:t>社区工作者</w:t>
      </w:r>
    </w:p>
    <w:p w:rsidR="00BB68EA" w:rsidRPr="00A73799" w:rsidRDefault="00A73799" w:rsidP="00A73799">
      <w:pPr>
        <w:spacing w:line="570" w:lineRule="exact"/>
        <w:ind w:firstLine="420"/>
        <w:jc w:val="center"/>
        <w:rPr>
          <w:rFonts w:ascii="方正小标宋简体" w:eastAsia="方正小标宋简体" w:hAnsi="宋体" w:cs="宋体" w:hint="eastAsia"/>
          <w:b/>
          <w:color w:val="000000" w:themeColor="text1"/>
          <w:sz w:val="44"/>
          <w:szCs w:val="44"/>
        </w:rPr>
      </w:pPr>
      <w:r w:rsidRPr="00A73799">
        <w:rPr>
          <w:rFonts w:ascii="方正小标宋简体" w:eastAsia="方正小标宋简体" w:hAnsi="宋体" w:cs="宋体" w:hint="eastAsia"/>
          <w:b/>
          <w:bCs/>
          <w:color w:val="000000" w:themeColor="text1"/>
          <w:sz w:val="44"/>
          <w:szCs w:val="44"/>
        </w:rPr>
        <w:t>公开</w:t>
      </w:r>
      <w:r w:rsidR="001127B5" w:rsidRPr="00A73799">
        <w:rPr>
          <w:rFonts w:ascii="方正小标宋简体" w:eastAsia="方正小标宋简体" w:hAnsi="宋体" w:cs="宋体" w:hint="eastAsia"/>
          <w:b/>
          <w:color w:val="000000" w:themeColor="text1"/>
          <w:sz w:val="44"/>
          <w:szCs w:val="44"/>
        </w:rPr>
        <w:t>招聘笔试大纲</w:t>
      </w:r>
    </w:p>
    <w:p w:rsidR="00A73799" w:rsidRDefault="00A73799" w:rsidP="00A73799">
      <w:pPr>
        <w:spacing w:line="570" w:lineRule="exact"/>
        <w:ind w:firstLine="420"/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</w:pPr>
    </w:p>
    <w:p w:rsidR="00BB68EA" w:rsidRPr="00A73799" w:rsidRDefault="001127B5" w:rsidP="00A73799">
      <w:pPr>
        <w:spacing w:line="570" w:lineRule="exact"/>
        <w:ind w:firstLineChars="250" w:firstLine="850"/>
        <w:rPr>
          <w:rFonts w:ascii="黑体" w:eastAsia="黑体" w:hAnsi="黑体" w:cs="仿宋"/>
          <w:color w:val="000000" w:themeColor="text1"/>
          <w:sz w:val="34"/>
          <w:szCs w:val="34"/>
        </w:rPr>
      </w:pPr>
      <w:r w:rsidRPr="00A73799">
        <w:rPr>
          <w:rFonts w:ascii="黑体" w:eastAsia="黑体" w:hAnsi="黑体" w:cs="仿宋" w:hint="eastAsia"/>
          <w:color w:val="000000" w:themeColor="text1"/>
          <w:sz w:val="34"/>
          <w:szCs w:val="34"/>
        </w:rPr>
        <w:t>一、考试目的和要求</w:t>
      </w:r>
    </w:p>
    <w:p w:rsidR="00BB68EA" w:rsidRPr="00A73799" w:rsidRDefault="001127B5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通过笔试测评，考察应聘人员从事社区专业工作的综合素质与能力，选拔适合本区基层社区工作事业发展的专业人才。</w:t>
      </w:r>
    </w:p>
    <w:p w:rsidR="00BB68EA" w:rsidRPr="00A73799" w:rsidRDefault="001127B5" w:rsidP="00A73799">
      <w:pPr>
        <w:spacing w:line="570" w:lineRule="exact"/>
        <w:ind w:firstLineChars="250" w:firstLine="850"/>
        <w:rPr>
          <w:rFonts w:ascii="黑体" w:eastAsia="黑体" w:hAnsi="黑体" w:cs="仿宋"/>
          <w:color w:val="000000" w:themeColor="text1"/>
          <w:sz w:val="34"/>
          <w:szCs w:val="34"/>
        </w:rPr>
      </w:pPr>
      <w:r w:rsidRPr="00A73799">
        <w:rPr>
          <w:rFonts w:ascii="黑体" w:eastAsia="黑体" w:hAnsi="黑体" w:cs="仿宋" w:hint="eastAsia"/>
          <w:color w:val="000000" w:themeColor="text1"/>
          <w:sz w:val="34"/>
          <w:szCs w:val="34"/>
        </w:rPr>
        <w:t>二、试卷题型结构</w:t>
      </w:r>
    </w:p>
    <w:p w:rsidR="00BB68EA" w:rsidRPr="00A73799" w:rsidRDefault="001127B5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本次笔试卷面满分为100分，答题时间为120分钟。考试题型分为单项选择题、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简答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题、案例分析题、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应用文写作题、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材料作文题。</w:t>
      </w:r>
    </w:p>
    <w:p w:rsidR="00BB68EA" w:rsidRPr="00A73799" w:rsidRDefault="001127B5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具体细分如下：</w:t>
      </w:r>
    </w:p>
    <w:p w:rsidR="00BB68EA" w:rsidRPr="00A73799" w:rsidRDefault="001127B5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单项选择题30道×1 分/道=30 分</w:t>
      </w:r>
    </w:p>
    <w:p w:rsidR="00BB68EA" w:rsidRPr="00A73799" w:rsidRDefault="0047177F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简答</w:t>
      </w:r>
      <w:r w:rsidR="001127B5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题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2</w:t>
      </w:r>
      <w:r w:rsidR="001127B5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道×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5</w:t>
      </w:r>
      <w:r w:rsidR="001127B5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分/道=10 分</w:t>
      </w:r>
    </w:p>
    <w:p w:rsidR="00BB68EA" w:rsidRPr="00A73799" w:rsidRDefault="001127B5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案例分析题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2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道×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1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0 分/道=20 分</w:t>
      </w:r>
    </w:p>
    <w:p w:rsidR="0047177F" w:rsidRPr="00A73799" w:rsidRDefault="0047177F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应用文写作题1道×10 分/道=10 分</w:t>
      </w:r>
    </w:p>
    <w:p w:rsidR="00BB68EA" w:rsidRPr="00A73799" w:rsidRDefault="001127B5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材料作文题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1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道×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3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0 分/道=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3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0 分</w:t>
      </w:r>
    </w:p>
    <w:p w:rsidR="00BB68EA" w:rsidRPr="00A73799" w:rsidRDefault="001127B5" w:rsidP="00A73799">
      <w:pPr>
        <w:spacing w:line="570" w:lineRule="exact"/>
        <w:ind w:firstLineChars="250" w:firstLine="850"/>
        <w:rPr>
          <w:rFonts w:ascii="黑体" w:eastAsia="黑体" w:hAnsi="黑体" w:cs="仿宋"/>
          <w:color w:val="000000" w:themeColor="text1"/>
          <w:sz w:val="34"/>
          <w:szCs w:val="34"/>
        </w:rPr>
      </w:pPr>
      <w:r w:rsidRPr="00A73799">
        <w:rPr>
          <w:rFonts w:ascii="黑体" w:eastAsia="黑体" w:hAnsi="黑体" w:cs="仿宋" w:hint="eastAsia"/>
          <w:color w:val="000000" w:themeColor="text1"/>
          <w:sz w:val="34"/>
          <w:szCs w:val="34"/>
        </w:rPr>
        <w:t>三、知识能力考察范围</w:t>
      </w:r>
    </w:p>
    <w:p w:rsidR="00BB68EA" w:rsidRPr="00A73799" w:rsidRDefault="00A73799" w:rsidP="00A73799">
      <w:pPr>
        <w:spacing w:line="57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考察</w:t>
      </w:r>
      <w:r w:rsidR="001127B5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理解与表达、判断</w:t>
      </w:r>
      <w:r w:rsidR="0047177F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分析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以及相关综合应用能力；涉及</w:t>
      </w:r>
      <w:r w:rsidR="001127B5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时事政治、政策法规、社会工作专业基础知识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和</w:t>
      </w:r>
      <w:r w:rsidR="001127B5"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市情和区情等</w:t>
      </w:r>
      <w:r w:rsidRPr="00A73799">
        <w:rPr>
          <w:rFonts w:ascii="仿宋" w:eastAsia="仿宋" w:hAnsi="仿宋" w:cs="仿宋" w:hint="eastAsia"/>
          <w:color w:val="000000" w:themeColor="text1"/>
          <w:sz w:val="34"/>
          <w:szCs w:val="34"/>
        </w:rPr>
        <w:t>。</w:t>
      </w:r>
      <w:r w:rsidRPr="00A73799">
        <w:rPr>
          <w:rFonts w:ascii="仿宋" w:eastAsia="仿宋" w:hAnsi="仿宋" w:cs="仿宋"/>
          <w:color w:val="000000" w:themeColor="text1"/>
          <w:sz w:val="34"/>
          <w:szCs w:val="34"/>
        </w:rPr>
        <w:t xml:space="preserve"> </w:t>
      </w:r>
      <w:bookmarkStart w:id="0" w:name="_GoBack"/>
      <w:bookmarkEnd w:id="0"/>
    </w:p>
    <w:sectPr w:rsidR="00BB68EA" w:rsidRPr="00A73799" w:rsidSect="00BB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B5" w:rsidRDefault="001127B5" w:rsidP="0047177F">
      <w:r>
        <w:separator/>
      </w:r>
    </w:p>
  </w:endnote>
  <w:endnote w:type="continuationSeparator" w:id="0">
    <w:p w:rsidR="001127B5" w:rsidRDefault="001127B5" w:rsidP="004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B5" w:rsidRDefault="001127B5" w:rsidP="0047177F">
      <w:r>
        <w:separator/>
      </w:r>
    </w:p>
  </w:footnote>
  <w:footnote w:type="continuationSeparator" w:id="0">
    <w:p w:rsidR="001127B5" w:rsidRDefault="001127B5" w:rsidP="0047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7960"/>
    <w:rsid w:val="001127B5"/>
    <w:rsid w:val="00151CDF"/>
    <w:rsid w:val="0047177F"/>
    <w:rsid w:val="00A73799"/>
    <w:rsid w:val="00BB68EA"/>
    <w:rsid w:val="24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177F"/>
    <w:rPr>
      <w:kern w:val="2"/>
      <w:sz w:val="18"/>
      <w:szCs w:val="18"/>
    </w:rPr>
  </w:style>
  <w:style w:type="paragraph" w:styleId="a4">
    <w:name w:val="footer"/>
    <w:basedOn w:val="a"/>
    <w:link w:val="Char0"/>
    <w:rsid w:val="0047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17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177F"/>
    <w:rPr>
      <w:kern w:val="2"/>
      <w:sz w:val="18"/>
      <w:szCs w:val="18"/>
    </w:rPr>
  </w:style>
  <w:style w:type="paragraph" w:styleId="a4">
    <w:name w:val="footer"/>
    <w:basedOn w:val="a"/>
    <w:link w:val="Char0"/>
    <w:rsid w:val="0047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1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46</Characters>
  <Application>Microsoft Office Word</Application>
  <DocSecurity>0</DocSecurity>
  <Lines>1</Lines>
  <Paragraphs>1</Paragraphs>
  <ScaleCrop>false</ScaleCrop>
  <Company>中国石油大学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liuqt</dc:creator>
  <cp:lastModifiedBy>ja</cp:lastModifiedBy>
  <cp:revision>3</cp:revision>
  <dcterms:created xsi:type="dcterms:W3CDTF">2016-09-28T08:50:00Z</dcterms:created>
  <dcterms:modified xsi:type="dcterms:W3CDTF">2016-09-29T07:31:00Z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