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  <w:t>2016年诸暨市国土资源局不动产登记服务中心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  <w:t>公开选调工作人员计划一览表</w:t>
      </w:r>
    </w:p>
    <w:p>
      <w:pPr>
        <w:keepNext w:val="0"/>
        <w:keepLines w:val="0"/>
        <w:widowControl/>
        <w:suppressLineNumbers w:val="0"/>
        <w:spacing w:line="360" w:lineRule="atLeast"/>
        <w:jc w:val="right"/>
      </w:pPr>
      <w:r>
        <w:rPr>
          <w:rFonts w:ascii="宋体" w:hAnsi="宋体" w:eastAsia="宋体" w:cs="宋体"/>
          <w:kern w:val="0"/>
          <w:sz w:val="17"/>
          <w:szCs w:val="17"/>
          <w:shd w:val="clear" w:fill="FFFFFF"/>
          <w:lang w:val="en-US" w:eastAsia="zh-CN" w:bidi="ar"/>
        </w:rPr>
        <w:t>　</w:t>
      </w:r>
    </w:p>
    <w:tbl>
      <w:tblPr>
        <w:tblW w:w="916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19"/>
        <w:gridCol w:w="539"/>
        <w:gridCol w:w="887"/>
        <w:gridCol w:w="539"/>
        <w:gridCol w:w="1439"/>
        <w:gridCol w:w="2518"/>
        <w:gridCol w:w="719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选调单位名称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编制类型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所需专业要求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5" w:hRule="atLeast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诸暨市不动产登记服务中心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全额拨款事业编制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1980年11月3日以后出生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atLeast"/>
              <w:ind w:left="0" w:firstLine="4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1、本人原（户）籍为诸暨市，现在诸暨市外行政机关或事业单位工作的在编人员（事业人员个人身份必须为全额拨款）。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atLeast"/>
              <w:ind w:left="0" w:firstLine="4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2、有两年以上行政机关或事业单位工作经历（计算工作经历年限以2016年11月3日为截止时间，年限按足年计算;需提供用人单位证明)；历年年度考核等次为称职（合格）及以上。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F41A5"/>
    <w:rsid w:val="03A674AD"/>
    <w:rsid w:val="197F41A5"/>
    <w:rsid w:val="20717F0F"/>
    <w:rsid w:val="34631CD9"/>
    <w:rsid w:val="3B252110"/>
    <w:rsid w:val="55635F69"/>
    <w:rsid w:val="6EF41D8E"/>
    <w:rsid w:val="747C52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2016-11-03T06:35:00Z</dcterms:created>
  <dc:creator>Administrator</dc:creator>
  <cp:lastModifiedBy>Administrator</cp:lastModifiedBy>
  <dcterms:modified xsi:type="dcterms:W3CDTF">2016-11-03T07:03:47Z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