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692" w:rsidRDefault="00721692" w:rsidP="00A0668C">
      <w:pPr>
        <w:jc w:val="center"/>
        <w:rPr>
          <w:rFonts w:ascii="黑体" w:eastAsia="黑体" w:hAnsi="黑体"/>
          <w:b/>
          <w:sz w:val="44"/>
        </w:rPr>
      </w:pPr>
      <w:r>
        <w:rPr>
          <w:rFonts w:ascii="黑体" w:eastAsia="黑体" w:hAnsi="黑体" w:hint="eastAsia"/>
          <w:b/>
          <w:sz w:val="44"/>
        </w:rPr>
        <w:t>大千故里</w:t>
      </w:r>
      <w:r>
        <w:rPr>
          <w:rFonts w:ascii="黑体" w:eastAsia="黑体" w:hAnsi="黑体"/>
          <w:b/>
          <w:sz w:val="44"/>
        </w:rPr>
        <w:t xml:space="preserve">  </w:t>
      </w:r>
      <w:r>
        <w:rPr>
          <w:rFonts w:ascii="黑体" w:eastAsia="黑体" w:hAnsi="黑体" w:hint="eastAsia"/>
          <w:b/>
          <w:sz w:val="44"/>
        </w:rPr>
        <w:t>成渝之心</w:t>
      </w:r>
      <w:r>
        <w:rPr>
          <w:rFonts w:ascii="黑体" w:eastAsia="黑体" w:hAnsi="黑体"/>
          <w:b/>
          <w:sz w:val="44"/>
        </w:rPr>
        <w:t xml:space="preserve">  </w:t>
      </w:r>
      <w:r>
        <w:rPr>
          <w:rFonts w:ascii="黑体" w:eastAsia="黑体" w:hAnsi="黑体" w:hint="eastAsia"/>
          <w:b/>
          <w:sz w:val="44"/>
        </w:rPr>
        <w:t>甜城内江</w:t>
      </w:r>
    </w:p>
    <w:p w:rsidR="00721692" w:rsidRDefault="00721692" w:rsidP="00A0668C">
      <w:pPr>
        <w:jc w:val="center"/>
        <w:rPr>
          <w:b/>
          <w:sz w:val="44"/>
        </w:rPr>
      </w:pPr>
      <w:r>
        <w:rPr>
          <w:b/>
          <w:sz w:val="32"/>
        </w:rPr>
        <w:t>——</w:t>
      </w:r>
      <w:r>
        <w:rPr>
          <w:rFonts w:hint="eastAsia"/>
          <w:b/>
          <w:sz w:val="32"/>
        </w:rPr>
        <w:t>内江市情介绍</w:t>
      </w:r>
    </w:p>
    <w:p w:rsidR="00721692" w:rsidRPr="00A0668C" w:rsidRDefault="00721692" w:rsidP="0025127C">
      <w:pPr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721692" w:rsidRDefault="00721692" w:rsidP="007C30FB">
      <w:pPr>
        <w:ind w:firstLine="66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内江位于成都、重庆的中心，距成都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168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公里，重庆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172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公里，幅员面积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5386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平方公里，</w:t>
      </w:r>
      <w:r>
        <w:rPr>
          <w:rFonts w:ascii="仿宋_GB2312" w:eastAsia="仿宋_GB2312" w:hAnsi="仿宋" w:cs="Times New Roman" w:hint="eastAsia"/>
          <w:color w:val="000000"/>
          <w:sz w:val="32"/>
          <w:szCs w:val="32"/>
        </w:rPr>
        <w:t>辖市中区、东兴区、威远县、资中县、隆昌县、内江经济技术开发区</w:t>
      </w:r>
      <w:r>
        <w:rPr>
          <w:rFonts w:ascii="仿宋_GB2312" w:eastAsia="仿宋_GB2312" w:hAnsi="仿宋" w:cs="Times New Roman"/>
          <w:color w:val="000000"/>
          <w:sz w:val="32"/>
          <w:szCs w:val="32"/>
        </w:rPr>
        <w:t>(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国家级</w:t>
      </w:r>
      <w:r>
        <w:rPr>
          <w:rFonts w:ascii="仿宋_GB2312" w:eastAsia="仿宋_GB2312" w:hAnsi="仿宋" w:cs="Times New Roman"/>
          <w:color w:val="000000"/>
          <w:sz w:val="32"/>
          <w:szCs w:val="32"/>
        </w:rPr>
        <w:t>)</w:t>
      </w:r>
      <w:r>
        <w:rPr>
          <w:rFonts w:ascii="仿宋_GB2312" w:eastAsia="仿宋_GB2312" w:hAnsi="仿宋" w:cs="Times New Roman" w:hint="eastAsia"/>
          <w:color w:val="000000"/>
          <w:sz w:val="32"/>
          <w:szCs w:val="32"/>
        </w:rPr>
        <w:t>，总人口</w:t>
      </w:r>
      <w:r>
        <w:rPr>
          <w:rFonts w:ascii="仿宋_GB2312" w:eastAsia="仿宋_GB2312" w:hAnsi="仿宋" w:cs="Times New Roman"/>
          <w:color w:val="000000"/>
          <w:sz w:val="32"/>
          <w:szCs w:val="32"/>
        </w:rPr>
        <w:t>430</w:t>
      </w:r>
      <w:r>
        <w:rPr>
          <w:rFonts w:ascii="仿宋_GB2312" w:eastAsia="仿宋_GB2312" w:hAnsi="仿宋" w:cs="Times New Roman" w:hint="eastAsia"/>
          <w:color w:val="000000"/>
          <w:sz w:val="32"/>
          <w:szCs w:val="32"/>
        </w:rPr>
        <w:t>万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。</w:t>
      </w:r>
      <w:r>
        <w:rPr>
          <w:rFonts w:ascii="仿宋_GB2312" w:eastAsia="仿宋_GB2312" w:hAnsi="仿宋" w:cs="Times New Roman" w:hint="eastAsia"/>
          <w:color w:val="000000"/>
          <w:sz w:val="32"/>
          <w:szCs w:val="32"/>
        </w:rPr>
        <w:t>曾以盛产蔗糖、蜜饯著称于世，雅称“甜城”。</w:t>
      </w:r>
    </w:p>
    <w:p w:rsidR="00721692" w:rsidRPr="00B012AB" w:rsidRDefault="00721692" w:rsidP="00B012AB">
      <w:pPr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B012AB">
        <w:rPr>
          <w:rFonts w:ascii="黑体" w:eastAsia="黑体" w:hAnsi="黑体" w:hint="eastAsia"/>
          <w:sz w:val="32"/>
          <w:szCs w:val="32"/>
        </w:rPr>
        <w:t>内江历史悠久、人杰地灵，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内江东汉建县，距今已有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2000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多年的历史。丰饶的土地积淀了深厚的底蕴，悠久的历史孕育了璀璨的汉安文化。在这片土地上，罗泉古镇、隆昌古石牌坊，处处古迹星罗棋布，穿越千年，历史的烟云仿佛就在眼前聚散；在这片热土上，走出了孔子之师苌弘、唐朝开元状元范崇凯、南宋状元赵逵、右丞相赵雄、清末代状元骆成骧等一批名相大儒，若星汉灿烂，名冠华夏；是国画大师张大千、新闻巨子范长江的故乡。</w:t>
      </w:r>
    </w:p>
    <w:p w:rsidR="00721692" w:rsidRDefault="00721692" w:rsidP="00B012AB">
      <w:pPr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B012AB">
        <w:rPr>
          <w:rFonts w:ascii="黑体" w:eastAsia="黑体" w:hAnsi="黑体" w:hint="eastAsia"/>
          <w:sz w:val="32"/>
          <w:szCs w:val="32"/>
        </w:rPr>
        <w:t>内江区位优越、交通便捷，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内江地处成渝城市群发展带、川南经济区“一带一轴一区”黄金交汇点；是川渝滇黔重要交通枢纽和物流中心。向东可以依托四川省唯一两个千吨级港口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——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泸州港和宜宾港顺长江而下连接沿海地区；向西、向北可利用“渝新欧”“蓉新欧”两条物流通道连接中亚、欧洲和俄罗斯；向南可以利用北部湾和孟中印缅经济走廊连接东南亚、南亚。方圆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200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公里范围内有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16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座大中城市，辐射人口超过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2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亿。境内拥有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7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条高速公路、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6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条铁路，成渝到内江对开的高铁已达到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17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对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,34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列，完全融入了成都、重庆“半小时经济圈”，高铁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30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分钟到成渝、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30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分钟到成都新机场，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30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分钟到川南各市等“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5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个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30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分钟内江”交通圈正在形成。</w:t>
      </w:r>
    </w:p>
    <w:p w:rsidR="00721692" w:rsidRDefault="00721692" w:rsidP="00B012AB">
      <w:pPr>
        <w:ind w:firstLine="66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B012AB">
        <w:rPr>
          <w:rFonts w:ascii="黑体" w:eastAsia="黑体" w:hAnsi="黑体" w:hint="eastAsia"/>
          <w:sz w:val="32"/>
          <w:szCs w:val="32"/>
        </w:rPr>
        <w:t>内江产业</w:t>
      </w:r>
      <w:r>
        <w:rPr>
          <w:rFonts w:ascii="黑体" w:eastAsia="黑体" w:hAnsi="黑体" w:hint="eastAsia"/>
          <w:sz w:val="32"/>
          <w:szCs w:val="32"/>
        </w:rPr>
        <w:t>多元，基础扎实，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内江是老的工业基地，</w:t>
      </w:r>
      <w:r>
        <w:rPr>
          <w:rFonts w:ascii="仿宋_GB2312" w:eastAsia="仿宋_GB2312" w:hAnsi="仿宋" w:cs="Times New Roman" w:hint="eastAsia"/>
          <w:color w:val="000000"/>
          <w:sz w:val="32"/>
          <w:szCs w:val="32"/>
        </w:rPr>
        <w:t>拥有四川唯一的“中国汽车（摩托车）零部件制造基地”，中国首批、西部第一的中国“城市矿产”示范基地，国家级页岩气示范区、中国钒钛资源综合利用基地、中国循环流化床电站节能环保示范基地、中国西部信息产业配套基地和成渝经济区绿色食品基地。目前，全市已形成冶金建材、食品饮料、机械汽配、医药化工、电力能源等传统产业为支撑，电子信息、节能环保等新兴产业为补充的现代产业发展体系。</w:t>
      </w:r>
    </w:p>
    <w:p w:rsidR="00721692" w:rsidRPr="00B012AB" w:rsidRDefault="00721692" w:rsidP="00B012AB">
      <w:pPr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B012AB">
        <w:rPr>
          <w:rFonts w:ascii="黑体" w:eastAsia="黑体" w:hAnsi="黑体" w:hint="eastAsia"/>
          <w:sz w:val="32"/>
          <w:szCs w:val="32"/>
        </w:rPr>
        <w:t>内江功能完善，承载能强，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近年来，内江大力实施“城乡统筹”战略，旧城面貌日新月异，现代化新城快速形成，甜城湖、清溪湿地、会展中心、体育中心等一批配套项目相继建成；万达广场、</w:t>
      </w:r>
      <w:r>
        <w:rPr>
          <w:rFonts w:ascii="仿宋_GB2312" w:eastAsia="仿宋_GB2312" w:hAnsi="仿宋" w:cs="Times New Roman" w:hint="eastAsia"/>
          <w:color w:val="000000"/>
          <w:sz w:val="32"/>
          <w:szCs w:val="32"/>
        </w:rPr>
        <w:t>红星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美凯龙、北京华联等相继建成营业。城区拥有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3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所三甲医院，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4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所高等院校，近</w:t>
      </w:r>
      <w:r w:rsidRPr="00B012AB">
        <w:rPr>
          <w:rFonts w:ascii="仿宋_GB2312" w:eastAsia="仿宋_GB2312" w:hAnsi="仿宋" w:cs="Times New Roman"/>
          <w:color w:val="000000"/>
          <w:sz w:val="32"/>
          <w:szCs w:val="32"/>
        </w:rPr>
        <w:t>30</w:t>
      </w:r>
      <w:r w:rsidRPr="00B012AB">
        <w:rPr>
          <w:rFonts w:ascii="仿宋_GB2312" w:eastAsia="仿宋_GB2312" w:hAnsi="仿宋" w:cs="Times New Roman" w:hint="eastAsia"/>
          <w:color w:val="000000"/>
          <w:sz w:val="32"/>
          <w:szCs w:val="32"/>
        </w:rPr>
        <w:t>所职业学校，每年培育中高级专业人才两万余人。成功创建了“信息惠民”国家试点城市、“宽带中国”示范城市，成功纳入国家老工业基地调整改造规划城市，正加快建设国家卫生城市、国家园林城市。</w:t>
      </w:r>
    </w:p>
    <w:p w:rsidR="00721692" w:rsidRPr="00AB6400" w:rsidRDefault="00721692" w:rsidP="00551E5C">
      <w:pPr>
        <w:ind w:firstLine="66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Times New Roman" w:hint="eastAsia"/>
          <w:color w:val="000000"/>
          <w:sz w:val="32"/>
          <w:szCs w:val="32"/>
        </w:rPr>
        <w:t>内江，这片干事创业的热土，欢迎你的加入！</w:t>
      </w:r>
    </w:p>
    <w:p w:rsidR="00721692" w:rsidRPr="00551E5C" w:rsidRDefault="00721692" w:rsidP="00D63275">
      <w:pPr>
        <w:ind w:firstLineChars="200" w:firstLine="640"/>
        <w:rPr>
          <w:rFonts w:ascii="黑体" w:eastAsia="黑体" w:hAnsi="黑体"/>
          <w:sz w:val="32"/>
          <w:szCs w:val="32"/>
        </w:rPr>
      </w:pPr>
    </w:p>
    <w:sectPr w:rsidR="00721692" w:rsidRPr="00551E5C" w:rsidSect="004B14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692" w:rsidRDefault="00721692" w:rsidP="0025127C">
      <w:r>
        <w:separator/>
      </w:r>
    </w:p>
  </w:endnote>
  <w:endnote w:type="continuationSeparator" w:id="0">
    <w:p w:rsidR="00721692" w:rsidRDefault="00721692" w:rsidP="00251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692" w:rsidRDefault="00721692" w:rsidP="0025127C">
      <w:r>
        <w:separator/>
      </w:r>
    </w:p>
  </w:footnote>
  <w:footnote w:type="continuationSeparator" w:id="0">
    <w:p w:rsidR="00721692" w:rsidRDefault="00721692" w:rsidP="002512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51A00"/>
    <w:multiLevelType w:val="hybridMultilevel"/>
    <w:tmpl w:val="9BC66614"/>
    <w:lvl w:ilvl="0" w:tplc="F6C218CC">
      <w:start w:val="1"/>
      <w:numFmt w:val="japaneseCounting"/>
      <w:lvlText w:val="%1、"/>
      <w:lvlJc w:val="left"/>
      <w:pPr>
        <w:ind w:left="1322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321"/>
    <w:rsid w:val="00045163"/>
    <w:rsid w:val="00081B61"/>
    <w:rsid w:val="000B1E71"/>
    <w:rsid w:val="00197D56"/>
    <w:rsid w:val="0020393C"/>
    <w:rsid w:val="002156EC"/>
    <w:rsid w:val="0025127C"/>
    <w:rsid w:val="00254AB9"/>
    <w:rsid w:val="00276FA8"/>
    <w:rsid w:val="003B3E05"/>
    <w:rsid w:val="003C6EA3"/>
    <w:rsid w:val="003D44EE"/>
    <w:rsid w:val="003F413B"/>
    <w:rsid w:val="00416963"/>
    <w:rsid w:val="004B143A"/>
    <w:rsid w:val="004B3321"/>
    <w:rsid w:val="00515A91"/>
    <w:rsid w:val="00551E5C"/>
    <w:rsid w:val="00555D52"/>
    <w:rsid w:val="005605C6"/>
    <w:rsid w:val="00590A0A"/>
    <w:rsid w:val="005B4C2E"/>
    <w:rsid w:val="005C3CB7"/>
    <w:rsid w:val="005E0D77"/>
    <w:rsid w:val="00601887"/>
    <w:rsid w:val="00604806"/>
    <w:rsid w:val="006608ED"/>
    <w:rsid w:val="006A62F5"/>
    <w:rsid w:val="00721692"/>
    <w:rsid w:val="007C07C8"/>
    <w:rsid w:val="007C30FB"/>
    <w:rsid w:val="007D6C83"/>
    <w:rsid w:val="008A17A7"/>
    <w:rsid w:val="008A4609"/>
    <w:rsid w:val="00916E86"/>
    <w:rsid w:val="009D3F37"/>
    <w:rsid w:val="009D794C"/>
    <w:rsid w:val="009E41F1"/>
    <w:rsid w:val="009F5625"/>
    <w:rsid w:val="00A0668C"/>
    <w:rsid w:val="00A3061E"/>
    <w:rsid w:val="00A364C9"/>
    <w:rsid w:val="00AB6400"/>
    <w:rsid w:val="00AC0126"/>
    <w:rsid w:val="00B012AB"/>
    <w:rsid w:val="00BB0914"/>
    <w:rsid w:val="00C66A43"/>
    <w:rsid w:val="00CB1483"/>
    <w:rsid w:val="00D12B53"/>
    <w:rsid w:val="00D3677A"/>
    <w:rsid w:val="00D536D1"/>
    <w:rsid w:val="00D63275"/>
    <w:rsid w:val="00D924BF"/>
    <w:rsid w:val="00DC1BF7"/>
    <w:rsid w:val="00DC58AF"/>
    <w:rsid w:val="00E73CA9"/>
    <w:rsid w:val="00E8183F"/>
    <w:rsid w:val="00E94136"/>
    <w:rsid w:val="00EA3D99"/>
    <w:rsid w:val="00EB4D80"/>
    <w:rsid w:val="00EE1F3F"/>
    <w:rsid w:val="00EF58B5"/>
    <w:rsid w:val="00F7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321"/>
    <w:pPr>
      <w:widowControl w:val="0"/>
      <w:jc w:val="both"/>
    </w:pPr>
    <w:rPr>
      <w:rFonts w:cs="黑体"/>
    </w:rPr>
  </w:style>
  <w:style w:type="paragraph" w:styleId="Heading1">
    <w:name w:val="heading 1"/>
    <w:basedOn w:val="Normal"/>
    <w:link w:val="Heading1Char"/>
    <w:uiPriority w:val="99"/>
    <w:qFormat/>
    <w:rsid w:val="00081B61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81B61"/>
    <w:rPr>
      <w:rFonts w:ascii="宋体" w:eastAsia="宋体" w:hAnsi="宋体" w:cs="宋体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99"/>
    <w:qFormat/>
    <w:rsid w:val="004B3321"/>
    <w:pPr>
      <w:ind w:firstLineChars="200" w:firstLine="420"/>
    </w:pPr>
  </w:style>
  <w:style w:type="paragraph" w:styleId="NormalWeb">
    <w:name w:val="Normal (Web)"/>
    <w:basedOn w:val="Normal"/>
    <w:uiPriority w:val="99"/>
    <w:rsid w:val="00081B6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81B61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416963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601887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251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127C"/>
    <w:rPr>
      <w:rFonts w:ascii="Calibri" w:eastAsia="宋体" w:hAnsi="Calibri" w:cs="黑体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51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127C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50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02091">
              <w:marLeft w:val="0"/>
              <w:marRight w:val="0"/>
              <w:marTop w:val="40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0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50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950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50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0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5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08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  <w:divsChild>
            <w:div w:id="10695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502072">
                      <w:marLeft w:val="0"/>
                      <w:marRight w:val="0"/>
                      <w:marTop w:val="55"/>
                      <w:marBottom w:val="55"/>
                      <w:divBdr>
                        <w:top w:val="single" w:sz="4" w:space="14" w:color="CCCCCC"/>
                        <w:left w:val="single" w:sz="4" w:space="14" w:color="CCCCCC"/>
                        <w:bottom w:val="single" w:sz="4" w:space="14" w:color="CCCCCC"/>
                        <w:right w:val="single" w:sz="4" w:space="14" w:color="CCCCCC"/>
                      </w:divBdr>
                      <w:divsChild>
                        <w:div w:id="1069502092">
                          <w:marLeft w:val="218"/>
                          <w:marRight w:val="218"/>
                          <w:marTop w:val="425"/>
                          <w:marBottom w:val="21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50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0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50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160</Words>
  <Characters>914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4</cp:revision>
  <dcterms:created xsi:type="dcterms:W3CDTF">2016-11-04T02:11:00Z</dcterms:created>
  <dcterms:modified xsi:type="dcterms:W3CDTF">2016-11-04T03:52:00Z</dcterms:modified>
</cp:coreProperties>
</file>