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cs="仿宋_GB2312"/>
          <w:sz w:val="30"/>
          <w:szCs w:val="30"/>
          <w:highlight w:val="none"/>
        </w:rPr>
      </w:pPr>
      <w:r>
        <w:rPr>
          <w:rFonts w:hint="eastAsia" w:ascii="宋体" w:hAnsi="宋体" w:cs="仿宋_GB2312"/>
          <w:b/>
          <w:sz w:val="36"/>
          <w:szCs w:val="36"/>
        </w:rPr>
        <w:t>贵州医科大学附属遵义医院（筹）</w:t>
      </w:r>
    </w:p>
    <w:p>
      <w:pPr>
        <w:jc w:val="center"/>
        <w:rPr>
          <w:rFonts w:hint="eastAsia"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新蒲新区人民医院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2016年公开招聘职位汇总表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192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34"/>
        <w:gridCol w:w="850"/>
        <w:gridCol w:w="1276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职位名称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职位代码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  生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Y001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left="1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具有执业医师资格证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（2017届应届毕业生除外）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护  士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Y002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护理学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具有护士资格证</w:t>
            </w:r>
            <w:r>
              <w:rPr>
                <w:rFonts w:hint="eastAsia" w:ascii="宋体" w:hAnsi="宋体"/>
                <w:lang w:eastAsia="zh-CN"/>
              </w:rPr>
              <w:t>或成绩合格证明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ind w:left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放射医生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Y003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医学影像学</w:t>
            </w:r>
          </w:p>
          <w:p>
            <w:pPr>
              <w:spacing w:line="560" w:lineRule="exact"/>
              <w:ind w:left="1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临床医学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left="120" w:firstLine="54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超声医生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left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Y004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医学影像学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left="120" w:firstLine="54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检验人员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Y005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left="120" w:firstLine="54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放射技术员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left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Y006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left="120" w:firstLine="54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ind w:left="120"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药剂师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left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Y007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药学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left="120" w:firstLine="544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ind w:left="12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326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left="120" w:firstLine="544"/>
              <w:jc w:val="center"/>
              <w:rPr>
                <w:rFonts w:hint="eastAsia"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4585E"/>
    <w:rsid w:val="40445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2016-11-24T05:14:00Z</dcterms:created>
  <dc:creator>Administrator</dc:creator>
  <cp:lastModifiedBy>Administrator</cp:lastModifiedBy>
  <dcterms:modified xsi:type="dcterms:W3CDTF">2016-11-24T05:14:43Z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