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4C" w:rsidRPr="0008624C" w:rsidRDefault="0008624C" w:rsidP="0008624C">
      <w:pPr>
        <w:widowControl/>
        <w:wordWrap w:val="0"/>
        <w:autoSpaceDE w:val="0"/>
        <w:spacing w:after="100" w:afterAutospacing="1" w:line="40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8624C">
        <w:rPr>
          <w:rFonts w:ascii="宋体" w:eastAsia="宋体" w:hAnsi="宋体" w:cs="宋体" w:hint="eastAsia"/>
          <w:color w:val="333333"/>
          <w:kern w:val="0"/>
          <w:szCs w:val="21"/>
        </w:rPr>
        <w:t>一、采供科（1名）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4080"/>
        <w:gridCol w:w="4410"/>
        <w:gridCol w:w="750"/>
      </w:tblGrid>
      <w:tr w:rsidR="0008624C" w:rsidRPr="0008624C" w:rsidTr="0008624C">
        <w:trPr>
          <w:trHeight w:val="4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所属部门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firstLine="10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应聘要求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firstLine="21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岗位职责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</w:tr>
      <w:tr w:rsidR="0008624C" w:rsidRPr="0008624C" w:rsidTr="0008624C">
        <w:trPr>
          <w:trHeight w:val="28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采供科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1、 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及以上应届毕业生。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2、 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物流管理、医学、信息工程、工商管理、财务等相关专业毕业。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3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、有较强沟通能力。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3、 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熟练掌握计算机操作。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1、负责厂商的资质审核，组织和安排设备、耗材的比选。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2、物流及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库房管理。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3、资产管理。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负责产品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质量、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供应商的管理和评估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5、完成要求的信息数据提取、统计和分析，特别是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异动分析和特殊物资的管理。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部门交办的其他相关工作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1人</w:t>
            </w:r>
          </w:p>
        </w:tc>
      </w:tr>
    </w:tbl>
    <w:p w:rsidR="0008624C" w:rsidRPr="0008624C" w:rsidRDefault="0008624C" w:rsidP="0008624C">
      <w:pPr>
        <w:widowControl/>
        <w:wordWrap w:val="0"/>
        <w:autoSpaceDE w:val="0"/>
        <w:spacing w:before="90" w:after="100" w:afterAutospacing="1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624C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08624C" w:rsidRPr="0008624C" w:rsidRDefault="0008624C" w:rsidP="0008624C">
      <w:pPr>
        <w:widowControl/>
        <w:wordWrap w:val="0"/>
        <w:autoSpaceDE w:val="0"/>
        <w:spacing w:before="90" w:after="100" w:afterAutospacing="1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8624C">
        <w:rPr>
          <w:rFonts w:ascii="宋体" w:eastAsia="宋体" w:hAnsi="宋体" w:cs="宋体" w:hint="eastAsia"/>
          <w:color w:val="333333"/>
          <w:kern w:val="0"/>
          <w:szCs w:val="21"/>
        </w:rPr>
        <w:t>二、医学工程科（1名）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766"/>
        <w:gridCol w:w="3485"/>
        <w:gridCol w:w="5107"/>
        <w:gridCol w:w="691"/>
      </w:tblGrid>
      <w:tr w:rsidR="0008624C" w:rsidRPr="0008624C" w:rsidTr="0008624C">
        <w:trPr>
          <w:trHeight w:val="70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所属部门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firstLine="105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应聘要求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firstLine="21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岗位职责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招聘人数</w:t>
            </w:r>
          </w:p>
        </w:tc>
      </w:tr>
      <w:tr w:rsidR="0008624C" w:rsidRPr="0008624C" w:rsidTr="0008624C">
        <w:trPr>
          <w:trHeight w:val="441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工程师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医学工程科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1、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硕士研究生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及以上应届毕业生。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2、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生物医学工程专业、电子工程专业、机械设备及电器工程专业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  <w:r w:rsidRPr="000862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3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、有相关医学常识，熟悉各种医院相关的电子元器件、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机械设备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者优先。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4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、有较强沟通能力。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5</w:t>
            </w: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、熟练掌握计算机操作。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参与本专业医疗设备的全生命周期的维护、维修、使用、培训、计量检定、质量检测和控制、报废鉴定等工作。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包括：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1、完成医疗设备的日常维修、定期维护保养和巡视检查工作。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27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2、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参与固定资产安装、验收、零配件采购、设备报废技术鉴定等方面工作。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3、监督厂商执行维保合同。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4、 对临床进行的设备安全使用和操作培训。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 对各类设备进行质量控制检测。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ind w:left="36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 对计量和控制检测数据进行统计分析。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7、完成</w:t>
            </w:r>
            <w:r w:rsidRPr="0008624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科室要求的其它相关工作。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1人</w:t>
            </w:r>
          </w:p>
          <w:p w:rsidR="0008624C" w:rsidRPr="0008624C" w:rsidRDefault="0008624C" w:rsidP="0008624C">
            <w:pPr>
              <w:widowControl/>
              <w:wordWrap w:val="0"/>
              <w:autoSpaceDE w:val="0"/>
              <w:spacing w:before="90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0862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3135AC" w:rsidRDefault="003135AC">
      <w:bookmarkStart w:id="0" w:name="_GoBack"/>
      <w:bookmarkEnd w:id="0"/>
    </w:p>
    <w:sectPr w:rsidR="0031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D8"/>
    <w:rsid w:val="0008624C"/>
    <w:rsid w:val="003135AC"/>
    <w:rsid w:val="00C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168A9-4490-4256-964A-E3EEF52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2016-12-26T07:31:00Z</dcterms:created>
  <dcterms:modified xsi:type="dcterms:W3CDTF">2016-12-26T07:31:00Z</dcterms:modified>
</cp:coreProperties>
</file>