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Style w:val="4"/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default" w:ascii="Times New Roman" w:hAnsi="Times New Roman" w:eastAsia="方正黑体_GBK" w:cs="Times New Roman"/>
          <w:b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仿宋" w:hAnsi="仿宋" w:eastAsia="仿宋" w:cs="仿宋"/>
          <w:b/>
          <w:i w:val="0"/>
          <w:caps w:val="0"/>
          <w:color w:val="000000"/>
          <w:spacing w:val="0"/>
          <w:sz w:val="36"/>
          <w:szCs w:val="36"/>
        </w:rPr>
        <w:t>四川省南充精神卫生中心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sz w:val="36"/>
          <w:szCs w:val="36"/>
        </w:rPr>
        <w:t>2016年下半年公开考核招聘工作人员岗位和条件要求一览表</w:t>
      </w:r>
    </w:p>
    <w:tbl>
      <w:tblPr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462"/>
        <w:gridCol w:w="842"/>
        <w:gridCol w:w="643"/>
        <w:gridCol w:w="411"/>
        <w:gridCol w:w="1104"/>
        <w:gridCol w:w="782"/>
        <w:gridCol w:w="888"/>
        <w:gridCol w:w="1180"/>
        <w:gridCol w:w="1180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69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3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4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岗位编码</w:t>
            </w:r>
          </w:p>
        </w:tc>
        <w:tc>
          <w:tcPr>
            <w:tcW w:w="41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04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招聘对象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及范围</w:t>
            </w:r>
          </w:p>
        </w:tc>
        <w:tc>
          <w:tcPr>
            <w:tcW w:w="4030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条件及要求</w:t>
            </w:r>
          </w:p>
        </w:tc>
        <w:tc>
          <w:tcPr>
            <w:tcW w:w="88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考试科目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及顺序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9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类别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4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(学位)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专业条件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88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精神科医师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1981年12月31日及以后出生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普通高等教育全日制大学本科及以上且取得相应学位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硕士研究生及以上学历且取得相应学位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影像医学与核医学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1981年12月31日及以后出生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1.中级及以上职称者年龄可放宽至1976年12月31日及以后出生；2.执业范围为医学影像和放射治疗专业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影像科医师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普通高等教育全日制大学本科及以上且取得相应学位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心理咨询师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1981年12月31日及以后出生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硕士研究生及以上学历且取得相应学位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应用心理、应用心理学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1.取得国家二级心理咨询师资格证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5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护理（女）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1981年12月31日及以后出生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大专及以上学历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护理、护理学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1.中级职称及以上，取得副高级及以上职称者年龄可放宽至1971年2月31日及以后出生；2.具有精神病专科医院2年及以上工作经历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护理（男）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全日制大专及以上学历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护理、护理学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护理（女）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全日制大专及以上学历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护理、护理学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1.取得护士执业资格证；2.有医院临床护理2年及以上工作经历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康复治疗师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大学本科及以上学历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1.取得执业医师资格证 2.具有2年及以上康复治疗执业工作经历 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69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检验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1.面向全国        2.见公告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1986年12月31日及以后出生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全日制大学本科及以上且取得相应学位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textAlignment w:val="center"/>
            </w:pPr>
            <w:r>
              <w:rPr>
                <w:rFonts w:hint="eastAsia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lang w:val="en-US" w:eastAsia="zh-CN"/>
        </w:rPr>
        <w:t>:2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</w:rPr>
        <w:t>四川省南充精神卫生中心2016年下半年公开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</w:rPr>
        <w:t>考核招聘工作人员报名信息表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1228"/>
        <w:gridCol w:w="569"/>
        <w:gridCol w:w="179"/>
        <w:gridCol w:w="883"/>
        <w:gridCol w:w="1228"/>
        <w:gridCol w:w="1318"/>
        <w:gridCol w:w="2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540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四川省南充精神卫生中心</w:t>
            </w:r>
          </w:p>
        </w:tc>
        <w:tc>
          <w:tcPr>
            <w:tcW w:w="214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 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 别</w:t>
            </w:r>
          </w:p>
        </w:tc>
        <w:tc>
          <w:tcPr>
            <w:tcW w:w="8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 贯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 族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3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4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85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联系电话（手机和固定电话）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取得职称（执业）资格证名称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取得职称（执业）资格证范围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取得职称（执业）资格证时间</w:t>
            </w:r>
          </w:p>
        </w:tc>
        <w:tc>
          <w:tcPr>
            <w:tcW w:w="2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5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○机关事业单位在职人员 ○应届毕业生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○其他在职人员 ○未就业人员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经历</w:t>
            </w:r>
          </w:p>
        </w:tc>
        <w:tc>
          <w:tcPr>
            <w:tcW w:w="75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家庭主要成员及工作单位和职务</w:t>
            </w:r>
          </w:p>
        </w:tc>
        <w:tc>
          <w:tcPr>
            <w:tcW w:w="75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75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上述填写内容真实完整。如有不实，责任自负。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申请人（签名）：                       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9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754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审核人（签名）：                         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C23D0"/>
    <w:rsid w:val="4E2C23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2016-12-31T08:36:00Z</dcterms:created>
  <dc:creator>Administrator</dc:creator>
  <cp:lastModifiedBy>Administrator</cp:lastModifiedBy>
  <dcterms:modified xsi:type="dcterms:W3CDTF">2016-12-31T08:37:03Z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