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690" w:beforeAutospacing="0" w:after="0" w:afterAutospacing="0" w:line="313" w:lineRule="atLeast"/>
        <w:ind w:left="0" w:right="0"/>
        <w:jc w:val="left"/>
        <w:rPr>
          <w:rFonts w:ascii="微软雅黑" w:hAnsi="微软雅黑" w:eastAsia="微软雅黑" w:cs="微软雅黑"/>
          <w:color w:val="6A6A6A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690" w:beforeAutospacing="0" w:after="0" w:afterAutospacing="0" w:line="313" w:lineRule="atLeast"/>
        <w:ind w:left="0" w:right="0" w:firstLine="0"/>
        <w:jc w:val="center"/>
      </w:pPr>
      <w:r>
        <w:rPr>
          <w:rStyle w:val="4"/>
          <w:rFonts w:hint="eastAsia" w:ascii="微软雅黑" w:hAnsi="微软雅黑" w:eastAsia="微软雅黑" w:cs="微软雅黑"/>
          <w:color w:val="6A6A6A"/>
          <w:sz w:val="18"/>
          <w:szCs w:val="18"/>
          <w:shd w:val="clear" w:fill="FFFFFF"/>
        </w:rPr>
        <w:t>2017年郯城县事业单位医疗卫生岗位公开招聘工作人员计划</w:t>
      </w:r>
      <w:r>
        <w:rPr>
          <w:rFonts w:hint="eastAsia" w:ascii="微软雅黑" w:hAnsi="微软雅黑" w:eastAsia="微软雅黑" w:cs="微软雅黑"/>
          <w:color w:val="6A6A6A"/>
          <w:sz w:val="18"/>
          <w:szCs w:val="18"/>
          <w:shd w:val="clear" w:fill="FFFFFF"/>
        </w:rPr>
        <w:t xml:space="preserve"> </w:t>
      </w:r>
    </w:p>
    <w:tbl>
      <w:tblPr>
        <w:tblW w:w="12265" w:type="dxa"/>
        <w:tblInd w:w="0" w:type="dxa"/>
        <w:tblBorders>
          <w:top w:val="single" w:color="ADD9C0" w:sz="4" w:space="0"/>
          <w:left w:val="single" w:color="ADD9C0" w:sz="4" w:space="0"/>
          <w:bottom w:val="single" w:color="ADD9C0" w:sz="4" w:space="0"/>
          <w:right w:val="single" w:color="ADD9C0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5"/>
        <w:gridCol w:w="900"/>
        <w:gridCol w:w="320"/>
        <w:gridCol w:w="592"/>
        <w:gridCol w:w="320"/>
        <w:gridCol w:w="320"/>
        <w:gridCol w:w="781"/>
        <w:gridCol w:w="340"/>
        <w:gridCol w:w="320"/>
        <w:gridCol w:w="320"/>
        <w:gridCol w:w="2063"/>
        <w:gridCol w:w="258"/>
        <w:gridCol w:w="1391"/>
        <w:gridCol w:w="320"/>
        <w:gridCol w:w="843"/>
        <w:gridCol w:w="2642"/>
      </w:tblGrid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主管部门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招聘单位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单位层级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岗位名称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岗位类别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专业类别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岗位描述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招聘计划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学历要求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学位要求 </w:t>
            </w: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专业要求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对象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其他资格条件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笔试科目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报名咨询电话(0539)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备注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郯城县计划生育协会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县区直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管理岗位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从事医疗管理工作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专科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临床医学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6136862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郯城县第一人民医院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县区直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医疗合并岗位A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从事内外妇儿医疗工作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本科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学士 </w:t>
            </w: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临床医学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2100632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内科2人、外科2人、妇产科2人，儿科1人，医务科1人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郯城县第一人民医院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县区直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医疗合并岗位B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从事内外妇儿医疗工作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本科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学士 </w:t>
            </w: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临床医学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2100632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内科2人、外科2人、妇产科2人，儿科1人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郯城县第一人民医院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县区直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麻醉岗位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从事麻醉临床医疗工作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本科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学士 </w:t>
            </w: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麻醉学、麻醉医学、临床医学、临床医学（含：麻醉学、麻醉学方向、麻醉方向）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2100632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郯城县第一人民医院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县区直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口腔岗位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从事口腔正畸医疗工作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本科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学士 </w:t>
            </w: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口腔医学、口腔临床医学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2100632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郯城县第一人民医院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县区直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助产岗位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护理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从事助产工作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专科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助产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限国家计划内招收的全日制普通高校毕业生、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非应届毕业生需具备护士执业证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护理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2100632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郯城县第一人民医院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县区直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医学影像岗位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从事影像超声诊断工作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本科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学士 </w:t>
            </w: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放射医学、医学影像学、临床医学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2100632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郯城县第一人民医院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县区直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病理岗位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从事病理诊断工作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本科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学士 </w:t>
            </w: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病理学与病理生理学、临床医学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2100632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郯城县第一人民医院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县区直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输血岗位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检验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从事输血科工作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本科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学士 </w:t>
            </w: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生物技术、医学检验、医学检验技术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检验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2100632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郯城县第一人民医院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县区直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西药岗位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药学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从事西药工作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本科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学士 </w:t>
            </w: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药学、临床药学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药学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2100632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郯城县第一人民医院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县区直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眼科岗位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从事眼科医疗工作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本科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学士 </w:t>
            </w: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眼科学、眼视光学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2100632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郯城县第一人民医院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县区直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外科岗位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从事烧伤外科工作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研究生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硕士 </w:t>
            </w: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  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外科学（整形、烧伤）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2100632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郯城县第一人民医院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县区直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心电、内镜合并岗位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从事心电图、消化内镜工作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本科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学士 </w:t>
            </w: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临床医学、内科学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2100632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心电图2人、消化内镜1人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郯城县第一人民医院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县区直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内科岗位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从事内科医疗工作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研究生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硕士 </w:t>
            </w: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内科学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2100632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郯城县第一人民医院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县区直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外科岗位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从事外科医疗工作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研究生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硕士 </w:t>
            </w: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外科学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2100632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郯城县第一人民医院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县区直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妇产科岗位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从事妇产科医疗工作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研究生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硕士 </w:t>
            </w: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妇产科学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2100632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郯城县第一人民医院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县区直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儿科岗位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从事儿科医疗工作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研究生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硕士 </w:t>
            </w: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儿科学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2100632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郯城县第一人民医院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县区直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护理岗位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护理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从事护理工作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专科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护理、护理学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限国家计划内招收的全日制普通高校毕业、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非应届毕业生需具备护士执业证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护理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2100632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郯城县第一人民医院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县区直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公共卫生岗位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从事公共卫生工作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本科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学士 </w:t>
            </w: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预防医学、妇幼保健医学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2100632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郯城县第一人民医院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县区直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药学岗位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药学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从事药学工作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研究生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硕士 </w:t>
            </w: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药物分析学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药学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2100632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郯城县第一人民医院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县区直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派驻县看守所，从事医疗工作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专科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临床医学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限国家计划内招收的全日制普通高校毕业生、具有医师执业证、限男性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2100632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驻县看守所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郯城县第一人民医院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县区直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护理岗位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护理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从事护理工作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专科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护理、护理学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限国家计划内招收的全日制普通高校毕业生、具有护士执业证、限男性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护理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2100632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急诊科2人、驻县看守所2人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郯城县中医医院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县区直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护理岗位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护理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从事护理工作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专科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护理、护理学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限国家计划内招收的全日制普通高校毕业生、非应届毕业生需具备护士执业证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护理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2100632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郯城县中医医院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县区直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中医岗位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中医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从事中医内科临床工作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本科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学士 </w:t>
            </w: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中医学、中医骨伤、中医骨伤科学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中医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2100632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郯城县中医医院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县区直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康复治疗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从事康复治疗工作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本科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学士 </w:t>
            </w: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康复治疗学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2100632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郯城县妇幼保健计划生育服务中心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县区直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内科岗位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从事内科临床医疗工作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研究生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硕士 </w:t>
            </w: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内科学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7156800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郯城县妇幼保健计划生育服务中心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县区直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医疗、心电合并岗位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从事临床医疗工作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14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本科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学士 </w:t>
            </w: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临床医学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7156800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内科4人、外科3人、儿科5人、心电图2人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郯城县妇幼保健计划生育服务中心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县区直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外科岗位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从事外科临床工作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研究生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硕士 </w:t>
            </w: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外科学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7156800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郯城县妇幼保健计划生育服务中心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县区直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妇科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从事临床医疗工作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研究生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硕士 </w:t>
            </w: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妇产科学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7156800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郯城县妇幼保健计划生育服务中心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县区直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妇、产科合并岗位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从事临床医疗工作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本科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学士 </w:t>
            </w: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临床医学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限国家计划内招收的全日制普通高校毕业生、限女性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7156800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妇科4人、产科6人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郯城县妇幼保健计划生育服务中心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县区直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助产岗位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护理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从事助产工作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专科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助产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限国家计划内招收的全日制普通高校毕业生、限女性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护理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7156800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郯城县妇幼保健计划生育服务中心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县区直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西药岗位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药学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从事西药工作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专科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药学、临床药学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药学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7156800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郯城县妇幼保健计划生育服务中心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县区直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护理岗位A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护理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从事临床护理工作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专科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护理、护理学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限国家计划内招收的全日制普通高校毕业生、具有护士执业证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护理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7156800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郯城县妇幼保健计划生育服务中心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县区直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护理岗位B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护理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从事临床护理工作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专科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护理、护理学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限国家计划内招收的全日制普通高校毕业生、具有护士执业证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护理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7156800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郯城县妇幼保健计划生育服务中心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县区直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医学影像岗位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从事影像诊断工作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本科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学士 </w:t>
            </w: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放射医学、医学影像学、临床医学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限国家计划内招收的全日制普通高校毕业生、女性1人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7156800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郯城县第二人民医院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县区直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临床医学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从事临床医疗工作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专科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临床医学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6136862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郯城县第二人民医院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县区直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医学影像岗位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从事医学影像工作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专科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放射医学、医学影像学、临床医学、医学影像、医学影像诊断、临床医学（影像诊断方向）、临床医学（超声方向）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6136862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郯城县第二人民医院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县区直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西药岗位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药学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从事西药工作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专科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药学、临床药学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药学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6136862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郯城县第二人民医院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县区直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护理岗位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护理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精神科男科护理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中专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护理、护理学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限国家计划内招收的全日制普通大中专院校毕业生、具有护士执业证、限男性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护理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6136862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郯城县第二人民医院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县区直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护理岗位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护理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从事临床护理工作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中专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护理、护理学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限国家计划内招收的全日制普通大中专院校毕业生、具有护士执业证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护理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6136862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郯城县第二人民医院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县区直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临床检验岗位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检验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从事临床检验工作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专科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医学检验、医学检验技术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检验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6136862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乡镇卫生院合并招聘岗位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乡镇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医疗合并岗位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从事内科临床医疗工作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专科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临床医学、临床医学（含：全科医学、全科方向、全科医学方向）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6136862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郯城内科1人、马头内科1人、庙山内科1人、杨集内科1人、花园内科1人、重坊1人、马头（高册外科1人）、泉源（清泉1人）、胜利1人、新村内科1人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乡镇卫生院合并招聘岗位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乡镇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妇产科岗位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从事妇产科临床医疗工作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专科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临床医学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限国家计划内招收的全日制普通高校毕业生、限女性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6136862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杨集1人、归昌1人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乡镇卫生院合并招聘岗位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乡镇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中医岗位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中医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从事中医医疗工作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专科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中医、中医学、中医医疗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中医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6136862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郯城（十里1人）、郯城（归义1人）、重坊1人、泉源1人、红花（尚庄1人）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乡镇卫生院合并招聘岗位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乡镇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口腔岗位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从事口腔临床医疗工作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专科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口腔医学、口腔临床医学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限国家计划内招收的全日制普通高校毕业生，具有执业（助理）医师证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6136862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泉源1人、李庄1人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乡镇卫生院合并招聘岗位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乡镇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医学影像岗位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从事影像诊断工作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专科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放射医学、医学影像学、医学影像、医学影像诊断、临床医学（影像诊断方向）、临床医学（超声方向）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6136862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红花1人、港上1人、新村1人、重坊1人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乡镇卫生院合并招聘岗位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乡镇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护理岗位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护理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从事临床护理工作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14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专科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护理、护理学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限国家计划内招收的全日制普通高校毕业生，具有执业护士证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护理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6136862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庙山1人、花园1人、高册1人、泉源1人、李庄1人、归昌1人、胜利1人、港上1人，重坊2人、高峰头2人、红花2人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乡镇卫生院合并招聘岗位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乡镇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临床检验岗位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检验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从事临床检验工作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专科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医学检验、医学检验技术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检验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6136862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归义1人、庙山1人、杨集1人、泉源1人、港上1人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郯城卫生院（归义）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乡镇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B超岗位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从事B超工作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专科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放射医学、医学影像学、医学影像、医学影像诊断、临床医学（影像诊断方向）、临床医学（超声方向）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6136862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郯城县高峰头镇中心卫生院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乡镇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医学影像岗位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从事影像技术工作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专科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放射医学、医学影像学、医学影像、医学影像诊断、临床医学（影像诊断方向）、临床医学（超声方向）、医学影像技术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限国家计划内招收的全日制普通高校毕业生、限女性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6136862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郯城县杨集镇中心卫生院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乡镇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B超岗位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从事B超及妇科经阴超声诊断工作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专科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放射医学、医学影像学、医学影像、医学影像诊断、临床医学（影像诊断方向）、临床医学（超声方向）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限国家计划内招收的全日制普通高校毕业生、限女性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6136862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花园乡中心卫生院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乡镇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医学影像岗位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从事医学影像工作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专科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放射医学、医学影像学、医学影像、医学影像诊断、临床医学（影像诊断方向）、临床医学（超声方向）、医学影像技术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6136862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郯城县马头镇、泉源乡中心卫生院合并岗位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乡镇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医学影像岗位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从事影像诊断工作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专科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放射医学、医学影像学、临床医学、医学影像、医学影像诊断、临床医学（影像诊断方向）、临床医学（超声方向）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6136862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马头1人、泉源1人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郯城县马头中心卫生院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乡镇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口腔岗位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从事口腔临床医疗工作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专科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口腔医学、口腔临床医学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6136862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郯城县马头中心卫生院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乡镇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中西医结合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从事中西医医疗工作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专科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中西医临床医学、中西医结合临床、中西医结合、中西医临床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限国家计划内招收的全日制普通高校毕业生，具有执业（助理）医师证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6136862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郯城县马头中心卫生院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乡镇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儿科岗位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从事儿科工作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专科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临床医学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限国家计划内招收的全日制普通高校毕业生，具有儿科专业执业（助理）医师证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6136862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郯城县泉源乡卫生院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乡镇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公卫、防疫岗位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从事公共卫生、防疫工作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专科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预防医学、妇幼保健医学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6136862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郯城县李庄卫生院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乡镇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内科岗位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从事内科临床医疗工作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专科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临床医学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限国家计划内招收的全日制普通高校毕业生，具有内科执业（助理）医师证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医疗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6136862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郯城县归昌卫生院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乡镇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中医、康复医疗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中医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从事中医康复工作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专科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中医、中医学、中医医疗、康复治疗学、针灸推拿、针灸推拿学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中医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6136862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郯城县红花镇卫生院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乡镇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中医岗位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中医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从事中医医疗工作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专科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中医、中医学、中医医疗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限国家计划内招收的全日制普通高校毕业生，具有执业（助理）医师证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中医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6136862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郯城县红花镇卫生院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乡镇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针灸推拿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中医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从事针灸推拿工作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专科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针灸推拿、针灸推拿学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中医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6136862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郯城县卫生和计划生育局 </w:t>
            </w:r>
          </w:p>
        </w:tc>
        <w:tc>
          <w:tcPr>
            <w:tcW w:w="9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郯城县港上镇卫生院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乡镇 </w:t>
            </w:r>
          </w:p>
        </w:tc>
        <w:tc>
          <w:tcPr>
            <w:tcW w:w="5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西药岗位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卫生类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药学 </w:t>
            </w:r>
          </w:p>
        </w:tc>
        <w:tc>
          <w:tcPr>
            <w:tcW w:w="78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从事西药工作 </w:t>
            </w:r>
          </w:p>
        </w:tc>
        <w:tc>
          <w:tcPr>
            <w:tcW w:w="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专科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0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药学 </w:t>
            </w:r>
          </w:p>
        </w:tc>
        <w:tc>
          <w:tcPr>
            <w:tcW w:w="25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39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限国家计划内招收的全日制普通高校毕业生 </w:t>
            </w:r>
          </w:p>
        </w:tc>
        <w:tc>
          <w:tcPr>
            <w:tcW w:w="3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药学 </w:t>
            </w:r>
          </w:p>
        </w:tc>
        <w:tc>
          <w:tcPr>
            <w:tcW w:w="84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6136862 </w:t>
            </w:r>
          </w:p>
        </w:tc>
        <w:tc>
          <w:tcPr>
            <w:tcW w:w="264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65" w:type="dxa"/>
            <w:gridSpan w:val="16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 注：岗位未特别说明的，学历高于岗位要求专业条件符合岗位规定的可以应聘。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D3A2D"/>
    <w:rsid w:val="51DD3A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4276"/>
      <w:u w:val="none"/>
    </w:rPr>
  </w:style>
  <w:style w:type="character" w:styleId="6">
    <w:name w:val="Hyperlink"/>
    <w:basedOn w:val="3"/>
    <w:uiPriority w:val="0"/>
    <w:rPr>
      <w:color w:val="004276"/>
      <w:u w:val="none"/>
    </w:rPr>
  </w:style>
  <w:style w:type="character" w:customStyle="1" w:styleId="8">
    <w:name w:val="bot"/>
    <w:basedOn w:val="3"/>
    <w:uiPriority w:val="0"/>
    <w:rPr>
      <w:bdr w:val="single" w:color="FFFFFF" w:sz="48" w:space="0"/>
    </w:rPr>
  </w:style>
  <w:style w:type="character" w:customStyle="1" w:styleId="9">
    <w:name w:val="top"/>
    <w:basedOn w:val="3"/>
    <w:uiPriority w:val="0"/>
    <w:rPr>
      <w:bdr w:val="dashed" w:color="auto" w:sz="48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2017-01-11T07:17:00Z</dcterms:created>
  <dc:creator>ASUS</dc:creator>
  <cp:lastModifiedBy>ASUS</cp:lastModifiedBy>
  <dcterms:modified xsi:type="dcterms:W3CDTF">2017-01-11T07:18:03Z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