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6" w:beforeLines="50" w:beforeAutospacing="0" w:after="0" w:afterAutospacing="0" w:line="640" w:lineRule="exact"/>
        <w:ind w:left="0" w:right="0"/>
        <w:jc w:val="center"/>
      </w:pPr>
      <w:r>
        <w:rPr>
          <w:rFonts w:ascii="仿宋_GB2312" w:eastAsia="仿宋_GB2312" w:cs="仿宋_GB2312" w:hAnsiTheme="minorHAnsi"/>
          <w:b/>
          <w:kern w:val="0"/>
          <w:sz w:val="28"/>
          <w:szCs w:val="28"/>
          <w:lang w:val="en-US" w:eastAsia="zh-CN" w:bidi="ar"/>
        </w:rPr>
        <w:t>2017</w:t>
      </w:r>
      <w:r>
        <w:rPr>
          <w:rFonts w:hint="default" w:ascii="仿宋_GB2312" w:eastAsia="仿宋_GB2312" w:cs="仿宋_GB2312" w:hAnsiTheme="minorHAnsi"/>
          <w:b/>
          <w:kern w:val="0"/>
          <w:sz w:val="28"/>
          <w:szCs w:val="28"/>
          <w:lang w:val="en-US" w:eastAsia="zh-CN" w:bidi="ar"/>
        </w:rPr>
        <w:t>年兵器工业北京北方医院招聘高校毕业生岗位需求信息表</w:t>
      </w:r>
    </w:p>
    <w:tbl>
      <w:tblPr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48"/>
        <w:gridCol w:w="2625"/>
        <w:gridCol w:w="142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京内生源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口腔内科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干保科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社区科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  <w:bookmarkStart w:id="0" w:name="_GoBack"/>
            <w:bookmarkEnd w:id="0"/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医学影像与核医学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后勤处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医疗信息维修工程师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网络技术与信息技术，计算机与应用、计算机科学与技术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财务会计学、金融学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6" w:beforeLines="50" w:beforeAutospacing="0" w:after="0" w:afterAutospacing="0" w:line="360" w:lineRule="auto"/>
        <w:ind w:left="0" w:right="0"/>
      </w:pPr>
      <w:r>
        <w:rPr>
          <w:rFonts w:hint="default" w:ascii="仿宋_GB2312" w:eastAsia="仿宋_GB2312" w:cs="仿宋_GB2312"/>
          <w:color w:val="494949"/>
          <w:sz w:val="24"/>
          <w:szCs w:val="24"/>
        </w:rPr>
        <w:t>注：</w:t>
      </w:r>
      <w:r>
        <w:rPr>
          <w:rFonts w:hint="default" w:ascii="仿宋_GB2312" w:eastAsia="仿宋_GB2312" w:cs="仿宋_GB2312"/>
          <w:color w:val="494949"/>
          <w:sz w:val="24"/>
          <w:szCs w:val="24"/>
          <w:lang w:val="en-US"/>
        </w:rPr>
        <w:t>1.</w:t>
      </w:r>
      <w:r>
        <w:rPr>
          <w:rFonts w:hint="default" w:ascii="仿宋_GB2312" w:eastAsia="仿宋_GB2312" w:cs="仿宋_GB2312"/>
          <w:color w:val="494949"/>
          <w:sz w:val="24"/>
          <w:szCs w:val="24"/>
        </w:rPr>
        <w:t>正式聘用，解决事业编制及北京户籍。</w:t>
      </w:r>
      <w:r>
        <w:rPr>
          <w:rFonts w:hint="default" w:ascii="仿宋_GB2312" w:eastAsia="仿宋_GB2312" w:cs="仿宋_GB2312"/>
          <w:color w:val="494949"/>
          <w:sz w:val="24"/>
          <w:szCs w:val="24"/>
          <w:lang w:val="en-US"/>
        </w:rPr>
        <w:t>2.</w:t>
      </w:r>
      <w:r>
        <w:rPr>
          <w:rFonts w:hint="default" w:ascii="仿宋_GB2312" w:eastAsia="仿宋_GB2312" w:cs="仿宋_GB2312"/>
          <w:color w:val="494949"/>
          <w:sz w:val="24"/>
          <w:szCs w:val="24"/>
        </w:rPr>
        <w:t>京内生源本科及以上学历，京外生源硕士及以上学历。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7420B"/>
    <w:rsid w:val="51C62D89"/>
    <w:rsid w:val="70E06610"/>
    <w:rsid w:val="77A760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2017-02-08T09:06:44Z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