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湖南省政府直属机关第二幼儿院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公开选调幼儿院骨干教师结构化面试、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试教说课评价要点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黑体" w:eastAsia="黑体"/>
          <w:b/>
          <w:color w:val="000000"/>
          <w:sz w:val="36"/>
          <w:szCs w:val="36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>结构化面试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  <w:t>评价要点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1、综合分析能力（25分）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（1）思路明确清晰，有条理，分析问题全面、透彻、客观；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（2）对问题理解正确，能够把握问题的实质，抓住问题的主要方面；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（3）考虑问题全面，把握好整体与部分间的关系；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（4）可以系统地阐明自己的观点。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2、语言表达（25分）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（1）理解他人意思；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（2）口齿清晰流畅；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（3）内容有条理，富有逻辑；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（4）他人能理解并具有一定的说服力；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（5）用词准确、恰当、有分寸。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3、人际交往意识与技巧（20分）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（1）人际交往主动，掌握一定的沟通技巧，有团队意识和合作精神；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（2）理解组织中的权属关系（权限意识，服从意识以及纪律意识）；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（3）处理问题能够原则性与灵活性相结合。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4、计划组织协调能力（20分）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制订计划时考虑周详，事先对可能出现的问题预作准备，并有一定的解决方案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（2）看清冲突各方之间的关系；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出现问题时能够从大局出发进行控制，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根据现实需要和长远效果作出适当选择，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保证任务的顺利完成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（4）及时作出决策，调配、安置人、财、物等有关资源，并协调好各方面的工作。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5、举止仪表（10分）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仪表端庄，举止有风度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言语有亲和力，自信谦和，外在形象感召力强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color w:val="000000"/>
          <w:sz w:val="32"/>
          <w:szCs w:val="32"/>
        </w:rPr>
        <w:t>试教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  <w:t>和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>说课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  <w:t>评价要点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/>
        <w:textAlignment w:val="auto"/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>试教（40分）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教学理念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体现新课程理念和素质教育精神，面向全体，全面发展，尊重幼儿个性，注重培养幼儿创新精神和实践能力。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教学目标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8分）：</w:t>
      </w:r>
      <w:r>
        <w:rPr>
          <w:rFonts w:hint="eastAsia" w:ascii="仿宋" w:hAnsi="仿宋" w:eastAsia="仿宋" w:cs="仿宋"/>
          <w:sz w:val="32"/>
          <w:szCs w:val="32"/>
        </w:rPr>
        <w:t>符合《3-6岁儿童学习与发展指南》的精神，目标设定符合幼儿年龄特点，对教材的取舍恰当，容量适中，重点、难点突出。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教学设计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8分）：</w:t>
      </w:r>
      <w:r>
        <w:rPr>
          <w:rFonts w:hint="eastAsia" w:ascii="仿宋" w:hAnsi="仿宋" w:eastAsia="仿宋" w:cs="仿宋"/>
          <w:sz w:val="32"/>
          <w:szCs w:val="32"/>
        </w:rPr>
        <w:t>教学活动设计思路清晰，结构合理，层次分明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活动过程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10分）：</w:t>
      </w:r>
      <w:r>
        <w:rPr>
          <w:rFonts w:hint="eastAsia" w:ascii="仿宋" w:hAnsi="仿宋" w:eastAsia="仿宋" w:cs="仿宋"/>
          <w:sz w:val="32"/>
          <w:szCs w:val="32"/>
        </w:rPr>
        <w:t>活动组织过程流畅，环节转承交接自然，教学方法和策略运用得当，师幼互动交流充分，幼儿兴趣饱满、参与度高。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教学效果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6分）：</w:t>
      </w:r>
      <w:r>
        <w:rPr>
          <w:rFonts w:hint="eastAsia" w:ascii="仿宋" w:hAnsi="仿宋" w:eastAsia="仿宋" w:cs="仿宋"/>
          <w:sz w:val="32"/>
          <w:szCs w:val="32"/>
        </w:rPr>
        <w:t>基本达成教育目标，总体印象好。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>说课（60分）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分析教学内容及幼儿情况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内容价值分析客观、准确，说清内容与目标、与幼儿的适应性关系。分析活动目标、方法以及重点、难点的确定及其依据。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分析活动设计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20分）：</w:t>
      </w:r>
      <w:r>
        <w:rPr>
          <w:rFonts w:hint="eastAsia" w:ascii="仿宋" w:hAnsi="仿宋" w:eastAsia="仿宋" w:cs="仿宋"/>
          <w:sz w:val="32"/>
          <w:szCs w:val="32"/>
        </w:rPr>
        <w:t>说明活动步骤、活动的方式方法及其与目标、与幼儿的适应性关系。说明突出重点、突破难点的设计与构想。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E3E9"/>
    <w:multiLevelType w:val="singleLevel"/>
    <w:tmpl w:val="5897E3E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97E3FC"/>
    <w:multiLevelType w:val="singleLevel"/>
    <w:tmpl w:val="5897E3FC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97E421"/>
    <w:multiLevelType w:val="singleLevel"/>
    <w:tmpl w:val="5897E4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97E566"/>
    <w:multiLevelType w:val="singleLevel"/>
    <w:tmpl w:val="5897E5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8367A"/>
    <w:rsid w:val="0274558B"/>
    <w:rsid w:val="24686F12"/>
    <w:rsid w:val="28F34F30"/>
    <w:rsid w:val="39D07E7B"/>
    <w:rsid w:val="3E58367A"/>
    <w:rsid w:val="480766AE"/>
    <w:rsid w:val="69A060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2017-02-06T02:25:00Z</dcterms:created>
  <dc:creator>lenovo</dc:creator>
  <cp:lastModifiedBy>lenovo</cp:lastModifiedBy>
  <dcterms:modified xsi:type="dcterms:W3CDTF">2017-02-07T03:27:36Z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