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</w:rPr>
        <w:t>国家统计局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</w:rPr>
        <w:t>调查总队：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38" w:firstLineChars="19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2017年  月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中国地震局人事教育司：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×××同志，性别，政治面貌，身份证号码为：××××，其户籍在××××，现系待业人员。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  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                        2017年  月  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国家统计局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××调查总队：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 系 人：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2017年  月  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B7A9D"/>
    <w:rsid w:val="31CD6084"/>
    <w:rsid w:val="42AF2F4C"/>
    <w:rsid w:val="5EFC1ED5"/>
    <w:rsid w:val="64952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80"/>
      <w:u w:val="none"/>
    </w:rPr>
  </w:style>
  <w:style w:type="character" w:styleId="4">
    <w:name w:val="Hyperlink"/>
    <w:basedOn w:val="2"/>
    <w:qFormat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2017-02-13T01:08:05Z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