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58"/>
        <w:gridCol w:w="687"/>
        <w:gridCol w:w="2738"/>
        <w:gridCol w:w="1429"/>
        <w:gridCol w:w="935"/>
        <w:gridCol w:w="1675"/>
        <w:gridCol w:w="1430"/>
        <w:gridCol w:w="3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335" w:type="dxa"/>
            <w:gridSpan w:val="9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创艺简标宋" w:hAnsi="创艺简标宋" w:eastAsia="创艺简标宋" w:cs="创艺简标宋"/>
                <w:color w:val="000000"/>
                <w:sz w:val="40"/>
                <w:szCs w:val="40"/>
              </w:rPr>
              <w:t>佛山市南海区西樵镇社区卫生服务中心公开招聘聘用制人员职位表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6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27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  <w:t>专业名称</w:t>
            </w:r>
          </w:p>
        </w:tc>
        <w:tc>
          <w:tcPr>
            <w:tcW w:w="14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9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6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4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  <w:t>执业资格</w:t>
            </w:r>
          </w:p>
        </w:tc>
        <w:tc>
          <w:tcPr>
            <w:tcW w:w="38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临床</w:t>
            </w:r>
          </w:p>
        </w:tc>
        <w:tc>
          <w:tcPr>
            <w:tcW w:w="687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临床医学        </w:t>
            </w:r>
          </w:p>
        </w:tc>
        <w:tc>
          <w:tcPr>
            <w:tcW w:w="142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93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相关专业初级以上职称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执业医师</w:t>
            </w:r>
          </w:p>
        </w:tc>
        <w:tc>
          <w:tcPr>
            <w:tcW w:w="3803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优秀者可放宽至执业助理医师以上资格，执业范围是内科或全科。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临床</w:t>
            </w:r>
          </w:p>
        </w:tc>
        <w:tc>
          <w:tcPr>
            <w:tcW w:w="687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临床医学        </w:t>
            </w:r>
          </w:p>
        </w:tc>
        <w:tc>
          <w:tcPr>
            <w:tcW w:w="142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全日制大专及以上</w:t>
            </w:r>
          </w:p>
        </w:tc>
        <w:tc>
          <w:tcPr>
            <w:tcW w:w="93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3803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护理</w:t>
            </w:r>
          </w:p>
        </w:tc>
        <w:tc>
          <w:tcPr>
            <w:tcW w:w="687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护理学</w:t>
            </w:r>
          </w:p>
        </w:tc>
        <w:tc>
          <w:tcPr>
            <w:tcW w:w="142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全日制中专及以上</w:t>
            </w:r>
          </w:p>
        </w:tc>
        <w:tc>
          <w:tcPr>
            <w:tcW w:w="93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相关专业初级以上职称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执业护士</w:t>
            </w:r>
          </w:p>
        </w:tc>
        <w:tc>
          <w:tcPr>
            <w:tcW w:w="3803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05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687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2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3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3803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  <w:jc w:val="both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2545EDC"/>
    <w:rsid w:val="028047A2"/>
    <w:rsid w:val="0597420B"/>
    <w:rsid w:val="081E1DD4"/>
    <w:rsid w:val="0911756A"/>
    <w:rsid w:val="09987830"/>
    <w:rsid w:val="09F06BD8"/>
    <w:rsid w:val="0A254728"/>
    <w:rsid w:val="0BC41FD6"/>
    <w:rsid w:val="0C80018B"/>
    <w:rsid w:val="0D8066A8"/>
    <w:rsid w:val="0F5A08B8"/>
    <w:rsid w:val="10997BA2"/>
    <w:rsid w:val="10AE5CE7"/>
    <w:rsid w:val="10C75979"/>
    <w:rsid w:val="10ED1BC8"/>
    <w:rsid w:val="11214D8E"/>
    <w:rsid w:val="11FD3F83"/>
    <w:rsid w:val="128509E4"/>
    <w:rsid w:val="12C479BE"/>
    <w:rsid w:val="134A0B2E"/>
    <w:rsid w:val="13ED0725"/>
    <w:rsid w:val="141E2D04"/>
    <w:rsid w:val="14241778"/>
    <w:rsid w:val="144964D2"/>
    <w:rsid w:val="14BA45F5"/>
    <w:rsid w:val="155A26EE"/>
    <w:rsid w:val="16925C6E"/>
    <w:rsid w:val="17544E33"/>
    <w:rsid w:val="19526E77"/>
    <w:rsid w:val="19836EBA"/>
    <w:rsid w:val="1B344E0E"/>
    <w:rsid w:val="1B852A1A"/>
    <w:rsid w:val="1C890837"/>
    <w:rsid w:val="1DD369F9"/>
    <w:rsid w:val="1ECA5C8C"/>
    <w:rsid w:val="20B845A0"/>
    <w:rsid w:val="21342883"/>
    <w:rsid w:val="21E3628C"/>
    <w:rsid w:val="223946AF"/>
    <w:rsid w:val="22F02729"/>
    <w:rsid w:val="256A08E3"/>
    <w:rsid w:val="25FB72D8"/>
    <w:rsid w:val="26AB0763"/>
    <w:rsid w:val="27A45517"/>
    <w:rsid w:val="285F4544"/>
    <w:rsid w:val="28FF664C"/>
    <w:rsid w:val="29327D9F"/>
    <w:rsid w:val="2ACD55A5"/>
    <w:rsid w:val="2B43596F"/>
    <w:rsid w:val="2D61337D"/>
    <w:rsid w:val="2F6C5D5C"/>
    <w:rsid w:val="315D4E87"/>
    <w:rsid w:val="329B2310"/>
    <w:rsid w:val="32AC3124"/>
    <w:rsid w:val="33240F6F"/>
    <w:rsid w:val="34745F75"/>
    <w:rsid w:val="349A7857"/>
    <w:rsid w:val="363A2F57"/>
    <w:rsid w:val="36CD0A70"/>
    <w:rsid w:val="37A40736"/>
    <w:rsid w:val="37D67880"/>
    <w:rsid w:val="3891254F"/>
    <w:rsid w:val="398A50D3"/>
    <w:rsid w:val="3A5525BB"/>
    <w:rsid w:val="3D1E2A4F"/>
    <w:rsid w:val="3D2139D3"/>
    <w:rsid w:val="3E394FFC"/>
    <w:rsid w:val="3F697C8A"/>
    <w:rsid w:val="41537F35"/>
    <w:rsid w:val="45CE48FA"/>
    <w:rsid w:val="4A2A460C"/>
    <w:rsid w:val="4AAF2E10"/>
    <w:rsid w:val="4CAF0357"/>
    <w:rsid w:val="4D7932A3"/>
    <w:rsid w:val="4E8A5E3A"/>
    <w:rsid w:val="4E8F13C9"/>
    <w:rsid w:val="50F056B0"/>
    <w:rsid w:val="51C62D89"/>
    <w:rsid w:val="51EB1168"/>
    <w:rsid w:val="52C233AC"/>
    <w:rsid w:val="53C03A5B"/>
    <w:rsid w:val="54701293"/>
    <w:rsid w:val="551C22A5"/>
    <w:rsid w:val="55B82123"/>
    <w:rsid w:val="57112AE0"/>
    <w:rsid w:val="57187EEC"/>
    <w:rsid w:val="5A0F4559"/>
    <w:rsid w:val="5E1723D1"/>
    <w:rsid w:val="5EB30BCA"/>
    <w:rsid w:val="5F791C2A"/>
    <w:rsid w:val="5F9F78EC"/>
    <w:rsid w:val="62FD27F1"/>
    <w:rsid w:val="63AE56EE"/>
    <w:rsid w:val="643832AE"/>
    <w:rsid w:val="66913634"/>
    <w:rsid w:val="66FA42FA"/>
    <w:rsid w:val="67C701CB"/>
    <w:rsid w:val="680E54AA"/>
    <w:rsid w:val="686F67E6"/>
    <w:rsid w:val="689A4920"/>
    <w:rsid w:val="69656972"/>
    <w:rsid w:val="69742085"/>
    <w:rsid w:val="6A0045F2"/>
    <w:rsid w:val="6A027AF6"/>
    <w:rsid w:val="6A6E62AB"/>
    <w:rsid w:val="6AA55C7A"/>
    <w:rsid w:val="6BA53DAA"/>
    <w:rsid w:val="6D407030"/>
    <w:rsid w:val="6E0E0983"/>
    <w:rsid w:val="6E736129"/>
    <w:rsid w:val="6F8F0A91"/>
    <w:rsid w:val="6FDA786E"/>
    <w:rsid w:val="6FDF2671"/>
    <w:rsid w:val="70E06610"/>
    <w:rsid w:val="710F07E4"/>
    <w:rsid w:val="7162640E"/>
    <w:rsid w:val="736E2C4D"/>
    <w:rsid w:val="74095F61"/>
    <w:rsid w:val="75121C79"/>
    <w:rsid w:val="763320EE"/>
    <w:rsid w:val="76C17B5F"/>
    <w:rsid w:val="7792552D"/>
    <w:rsid w:val="77A7602E"/>
    <w:rsid w:val="77FC4BBF"/>
    <w:rsid w:val="78D11EAB"/>
    <w:rsid w:val="799B7763"/>
    <w:rsid w:val="7A824D07"/>
    <w:rsid w:val="7C927F4C"/>
    <w:rsid w:val="7D8D3A05"/>
    <w:rsid w:val="7ED05E8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2017-02-15T03:17:53Z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