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jc w:val="center"/>
        <w:tblCellSpacing w:w="15" w:type="dxa"/>
        <w:tblInd w:w="26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765"/>
        <w:gridCol w:w="765"/>
        <w:gridCol w:w="645"/>
        <w:gridCol w:w="870"/>
        <w:gridCol w:w="1725"/>
        <w:gridCol w:w="2295"/>
        <w:gridCol w:w="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选调职位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职位代码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选调人数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年龄要求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学历及学位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8"/>
                <w:rFonts w:hint="eastAsia" w:ascii="宋体" w:hAnsi="宋体" w:eastAsia="宋体" w:cs="宋体"/>
              </w:rPr>
              <w:t>选调范围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科员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1701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</w:rPr>
              <w:t>全日制普通高校本科及以上学历，学士及以上学位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</w:rPr>
              <w:t>汉语言文学、中国现当代文学、语言学及应用语言学、新闻学、行政管理、法学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广东省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655" w:type="dxa"/>
            <w:gridSpan w:val="8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</w:rPr>
              <w:t>1.年龄计算均截止到2017年2月15日；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2.必须已办理公务员登记。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31F64BC"/>
    <w:rsid w:val="04C04563"/>
    <w:rsid w:val="0597420B"/>
    <w:rsid w:val="0617348F"/>
    <w:rsid w:val="07EC430F"/>
    <w:rsid w:val="07FE6F33"/>
    <w:rsid w:val="081E1DD4"/>
    <w:rsid w:val="084B6139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E622130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7E3B06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E3628C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CD55A5"/>
    <w:rsid w:val="2B43596F"/>
    <w:rsid w:val="2D61337D"/>
    <w:rsid w:val="2E7475D4"/>
    <w:rsid w:val="2EA95124"/>
    <w:rsid w:val="2F34418F"/>
    <w:rsid w:val="2F5974C7"/>
    <w:rsid w:val="2F5F2A55"/>
    <w:rsid w:val="2F6C5D5C"/>
    <w:rsid w:val="315D4E87"/>
    <w:rsid w:val="32892B81"/>
    <w:rsid w:val="329B2310"/>
    <w:rsid w:val="32AC3124"/>
    <w:rsid w:val="33240F6F"/>
    <w:rsid w:val="34745F75"/>
    <w:rsid w:val="349A7857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1537F35"/>
    <w:rsid w:val="441A654B"/>
    <w:rsid w:val="44C529F2"/>
    <w:rsid w:val="45BE3B03"/>
    <w:rsid w:val="45CE48FA"/>
    <w:rsid w:val="465A088A"/>
    <w:rsid w:val="4A2A460C"/>
    <w:rsid w:val="4AAF2E10"/>
    <w:rsid w:val="4CAF0357"/>
    <w:rsid w:val="4CC47F0F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6C1D49"/>
    <w:rsid w:val="60723C53"/>
    <w:rsid w:val="60B160C1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D407030"/>
    <w:rsid w:val="6E0E0983"/>
    <w:rsid w:val="6E410A01"/>
    <w:rsid w:val="6E736129"/>
    <w:rsid w:val="6F084F47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D11EAB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2017-02-17T08:02:50Z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