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155"/>
        <w:gridCol w:w="1080"/>
        <w:gridCol w:w="975"/>
        <w:gridCol w:w="929"/>
        <w:gridCol w:w="705"/>
        <w:gridCol w:w="783"/>
        <w:gridCol w:w="4482"/>
        <w:gridCol w:w="3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</w:trPr>
        <w:tc>
          <w:tcPr>
            <w:tcW w:w="14458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人力资源部招聘与调配岗位社会招聘条件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部门及车间（室）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岗位系列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主要工作及岗位职责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招聘与调配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职能系列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职能主办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1、年龄:</w:t>
            </w:r>
            <w:r>
              <w:rPr>
                <w:rStyle w:val="6"/>
                <w:lang w:val="en-US" w:eastAsia="zh-CN" w:bidi="ar"/>
              </w:rPr>
              <w:t xml:space="preserve"> 30周岁以下，条件优秀者适当放宽到35周岁；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2、资质:</w:t>
            </w:r>
            <w:r>
              <w:rPr>
                <w:rStyle w:val="5"/>
                <w:b w:val="0"/>
                <w:bCs/>
                <w:lang w:val="en-US" w:eastAsia="zh-CN" w:bidi="ar"/>
              </w:rPr>
              <w:t>全日制</w:t>
            </w:r>
            <w:r>
              <w:rPr>
                <w:rStyle w:val="6"/>
                <w:lang w:val="en-US" w:eastAsia="zh-CN" w:bidi="ar"/>
              </w:rPr>
              <w:t>本科及以上学历，人力资源管理、经济类、管理类、交通运输等相关专业，具有经济师或二级及以上人力资源管理师；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3、经历:</w:t>
            </w:r>
            <w:r>
              <w:rPr>
                <w:rStyle w:val="6"/>
                <w:lang w:val="en-US" w:eastAsia="zh-CN" w:bidi="ar"/>
              </w:rPr>
              <w:t xml:space="preserve"> 具有4年人力资源管理工作经验（全日制研究生学历者可放宽至2年以上），具备人力资源规划、绩效考核管理、员工职业生涯规划等相关理论知识与实践知识，熟悉国家及地方法律法规；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4、岗位要求:</w:t>
            </w:r>
            <w:r>
              <w:rPr>
                <w:rStyle w:val="6"/>
                <w:lang w:val="en-US" w:eastAsia="zh-CN" w:bidi="ar"/>
              </w:rPr>
              <w:t>熟悉人力资源管理，善于收集整理人事有关信息数据，熟练操作各种办公软件操作；写作水平、综合能力较强；善于沟通和协调；综合素质和个人修养较高；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5、身体条件:</w:t>
            </w:r>
            <w:r>
              <w:rPr>
                <w:rStyle w:val="6"/>
                <w:lang w:val="en-US" w:eastAsia="zh-CN" w:bidi="ar"/>
              </w:rPr>
              <w:t xml:space="preserve"> 身体健康，满足本岗位任职要求。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1、根据企业发展战略，协助制定人力资源战略规则及年度人力资源计划；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2、负责岗位设置说明书的编制及完善工作；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3、收集公司内外人才信息，建立人才库，负责干部管理工作；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4、组织公司人力资源招聘招聘、调配、任用工作。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45659"/>
    <w:rsid w:val="153456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2017-02-20T09:24:00Z</dcterms:created>
  <dc:creator>lixiangchi</dc:creator>
  <cp:lastModifiedBy>lixiangchi</cp:lastModifiedBy>
  <dcterms:modified xsi:type="dcterms:W3CDTF">2017-02-20T09:25:18Z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