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CellMar>
          <w:left w:w="0" w:type="dxa"/>
          <w:right w:w="0" w:type="dxa"/>
        </w:tblCellMar>
        <w:tblLook w:val="04A0"/>
      </w:tblPr>
      <w:tblGrid>
        <w:gridCol w:w="725"/>
        <w:gridCol w:w="591"/>
        <w:gridCol w:w="1243"/>
        <w:gridCol w:w="1689"/>
        <w:gridCol w:w="2982"/>
        <w:gridCol w:w="1076"/>
      </w:tblGrid>
      <w:tr w:rsidR="006B01FB" w:rsidRPr="006B01FB" w:rsidTr="006B01FB">
        <w:trPr>
          <w:trHeight w:val="945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表一：医师岗位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B01FB" w:rsidRPr="006B01FB" w:rsidTr="006B01FB">
        <w:trPr>
          <w:trHeight w:val="795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科室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岗位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学历学位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专业要求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招聘人数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心血管内科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医师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博士（含八年制及博士后）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创伤外科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医师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博士（含八年制）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急诊外科、创伤外科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口腔医学中心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医师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博士（含八年制）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牙周病学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儿科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医师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博士（含八年制）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儿科或内科相关专业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7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综合医疗科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医师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博士（含八年制）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内分泌、呼吸专业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中医科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B</w:t>
            </w: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超医师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硕士及以上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超声影像学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皮肤科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医师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博士（含八年制）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皮肤与性病学专业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肿瘤科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医师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博士（含八年制）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肿瘤学专业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眼科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医师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博士（含八年制）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临床医学，眼科学专业优先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2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麻醉科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医师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博士（含八年制）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麻醉学或外科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5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急诊科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医师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硕士及以上（含八年制）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内科或重症医学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5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超声影</w:t>
            </w: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lastRenderedPageBreak/>
              <w:t>像科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lastRenderedPageBreak/>
              <w:t>B</w:t>
            </w: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超</w:t>
            </w: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lastRenderedPageBreak/>
              <w:t>医师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lastRenderedPageBreak/>
              <w:t>硕士及以</w:t>
            </w: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lastRenderedPageBreak/>
              <w:t>上（含八年制）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lastRenderedPageBreak/>
              <w:t>超声学硕士博士、临床医</w:t>
            </w: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lastRenderedPageBreak/>
              <w:t>学硕士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lastRenderedPageBreak/>
              <w:t>6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lastRenderedPageBreak/>
              <w:t>输血科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医师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博士（含八年制）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1020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 </w:t>
            </w:r>
          </w:p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 </w:t>
            </w:r>
          </w:p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表二：科研岗位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B01FB" w:rsidRPr="006B01FB" w:rsidTr="006B01FB">
        <w:trPr>
          <w:trHeight w:val="930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科室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岗位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学历学位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专业要求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招聘人数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心功能室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科研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临床医学以及相关专业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妇产科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科研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医学、遗传学、生殖医学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2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器官移植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科研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医学免疫相关，分子生物学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口腔医学中心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科研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口腔医学、材料学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科研处（转化医学、基因诊断中心）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科研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生物技术或公共卫生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临床免疫室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科研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感染与免疫、病原微生物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生物医学中心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科研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免疫学或者</w:t>
            </w:r>
            <w:r w:rsidRPr="006B01FB">
              <w:rPr>
                <w:rFonts w:ascii="Times New Roman" w:eastAsia="宋体" w:hAnsi="Times New Roman" w:cs="Times New Roman"/>
                <w:color w:val="666666"/>
                <w:sz w:val="20"/>
              </w:rPr>
              <w:t> </w:t>
            </w: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代谢相关专业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112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B01FB" w:rsidRPr="006B01FB" w:rsidTr="006B01FB">
        <w:trPr>
          <w:trHeight w:val="1245"/>
        </w:trPr>
        <w:tc>
          <w:tcPr>
            <w:tcW w:w="72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lastRenderedPageBreak/>
              <w:t>表三：技术岗位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 xml:space="preserve">　</w:t>
            </w:r>
          </w:p>
        </w:tc>
      </w:tr>
      <w:tr w:rsidR="006B01FB" w:rsidRPr="006B01FB" w:rsidTr="006B01FB">
        <w:trPr>
          <w:trHeight w:val="885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科室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岗位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学历学位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专业要求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b/>
                <w:bCs/>
                <w:color w:val="666666"/>
                <w:sz w:val="20"/>
                <w:szCs w:val="20"/>
              </w:rPr>
              <w:t>招聘人数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心脏大血管外科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实验技术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硕士及以上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分子生物学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综合医疗科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临床技术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硕士及以上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康复医学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810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神经科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临床技术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硕士及以上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临床医学统计专业、神经肌病肌电图专业、脑血管病</w:t>
            </w: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TCD</w:t>
            </w: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专业或癫痫脑电图专业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3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临床免疫室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实验技术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硕士及以上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化学专业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13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外科学系</w:t>
            </w:r>
          </w:p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实验技术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卫生统计或流行病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  <w:tr w:rsidR="006B01FB" w:rsidRPr="006B01FB" w:rsidTr="006B01FB">
        <w:trPr>
          <w:trHeight w:val="70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实验技术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博士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生命科学和医学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1FB" w:rsidRPr="006B01FB" w:rsidRDefault="006B01FB" w:rsidP="006B01FB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sz w:val="27"/>
                <w:szCs w:val="27"/>
              </w:rPr>
            </w:pPr>
            <w:r w:rsidRPr="006B01FB">
              <w:rPr>
                <w:rFonts w:ascii="Times New Roman" w:eastAsia="宋体" w:hAnsi="Times New Roman" w:cs="Times New Roman"/>
                <w:color w:val="666666"/>
                <w:sz w:val="20"/>
                <w:szCs w:val="20"/>
              </w:rPr>
              <w:t>1</w:t>
            </w:r>
          </w:p>
        </w:tc>
      </w:tr>
    </w:tbl>
    <w:p w:rsidR="004358AB" w:rsidRPr="006B01FB" w:rsidRDefault="004358AB" w:rsidP="006B01FB"/>
    <w:sectPr w:rsidR="004358AB" w:rsidRPr="006B01F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C07AE"/>
    <w:multiLevelType w:val="multilevel"/>
    <w:tmpl w:val="FB74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B01FB"/>
    <w:rsid w:val="006E10CC"/>
    <w:rsid w:val="008B7726"/>
    <w:rsid w:val="00AD7078"/>
    <w:rsid w:val="00D31D50"/>
    <w:rsid w:val="00E3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1FB"/>
  </w:style>
  <w:style w:type="paragraph" w:customStyle="1" w:styleId="title">
    <w:name w:val="title"/>
    <w:basedOn w:val="a"/>
    <w:rsid w:val="006B01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ub-title">
    <w:name w:val="sub-title"/>
    <w:basedOn w:val="a"/>
    <w:rsid w:val="006B01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B0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9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36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2017-02-20T14:07:00Z</dcterms:modified>
</cp:coreProperties>
</file>