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17" w:tblpY="3239"/>
        <w:tblOverlap w:val="never"/>
        <w:tblW w:w="100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719"/>
        <w:gridCol w:w="2560"/>
        <w:gridCol w:w="2300"/>
        <w:gridCol w:w="1080"/>
        <w:gridCol w:w="1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应聘人员资格条件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学历（学位）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招聘方式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研究生或取得《住院医师规范化培训合格证书》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研究生或取得《住院医师规范化培训合格证书》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药学（西）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精神医学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临床病理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针灸推拿学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医学影像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医学影像技术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药学（西）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药学（西）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医学检验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急诊科（男护、随车）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护理（男护）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护理（男护）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护理助产专业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财会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设备维修专业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说明：1、学历：招聘岗位所需最低学历；本科须第一学历。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2、学位：招聘岗位所需最低学位；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3、招聘方式：笔试、面试等。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p>
      <w:pPr>
        <w:jc w:val="center"/>
        <w:rPr>
          <w:sz w:val="44"/>
          <w:szCs w:val="44"/>
        </w:rPr>
      </w:pPr>
      <w:r>
        <w:rPr>
          <w:rStyle w:val="4"/>
          <w:rFonts w:hint="eastAsia" w:ascii="宋体" w:hAnsi="宋体" w:eastAsia="宋体" w:cs="宋体"/>
          <w:color w:val="000000"/>
          <w:sz w:val="44"/>
          <w:szCs w:val="44"/>
        </w:rPr>
        <w:t>明光市人民医院2017年公开招聘人员岗位</w:t>
      </w:r>
      <w:r>
        <w:rPr>
          <w:rStyle w:val="4"/>
          <w:rFonts w:hint="eastAsia" w:ascii="宋体" w:hAnsi="宋体" w:eastAsia="宋体" w:cs="宋体"/>
          <w:color w:val="000000"/>
          <w:sz w:val="44"/>
          <w:szCs w:val="44"/>
        </w:rPr>
        <w:t>一览表</w:t>
      </w:r>
    </w:p>
    <w:p>
      <w:pPr>
        <w:jc w:val="center"/>
        <w:rPr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A47C3"/>
    <w:rsid w:val="3A390659"/>
    <w:rsid w:val="4EA247F0"/>
    <w:rsid w:val="606A3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周广明</cp:lastModifiedBy>
  <dcterms:modified xsi:type="dcterms:W3CDTF">2017-03-16T00:15:47Z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