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广发银行上海分行招聘岗位及应聘条件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（一）经营单位负责人（若干人）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3、熟悉商业银行业务经营、风险控制及资源配置；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4、具有较强的市场营销能力及市场洞察力；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5、具有清晰的管理思路、丰富的团队管理理论及实践经验。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（二）青浦地区经营单位负责人（1人）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3、熟悉商业银行业务经营、风险控制及资源配置；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4、具有较强的市场营销能力及市场洞察力，在青浦当地有一定业务资源；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5、具有清晰的管理思路、丰富的团队管理理论及实践经验.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（三）自贸区业务团队负责人（1人）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1、大学本科及以上学历，金融、营销、管理等相关专业，条件优秀的可放宽至大专学历；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2、8年及以上商业银行营销服务经验，团队管理经验不少于2年，担任过商业银行网点负责人尤佳；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3、熟悉自贸区业务及各类产品，有一定客户资源及人脉；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4、熟悉商业银行业务经营、风险控制及资源配置；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5、具有较强的市场营销能力及市场洞察力；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6、具有清晰的管理思路、丰富的团队管理理论及实践经验.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（四）公司业务产品经理（1人）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1、大学本科及以上学历，金融、营销、管理等相关专业；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2、2年以上公司业务从业经验，商业银行同岗位工作经验尤佳；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3、熟悉商业银行公司金融业务及产品；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4、熟悉金融市场状况，了解客户需求，具备市场营销相关工作经验；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5、具备较强的产品研究、运用能力，市场研判、分析能力，为公司业务发展提供有效支持；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6、具备较好的组织协调能力，客户关系协调能力，能够较好的运用各种营销、组织形式开展工作。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（五）公司业务客户经理（若干人）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1、遵守国家法律、法规和各项金融规章制度，无不良记录；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2、本科及以上学历，金融、经济、法律、管理等相关专业；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3、2年以上银行公司业务岗位工作经历，具有较强的业务拓展能力、客户服务和风险防范意识和组织协调能力；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4、具备良好的团队协作精神，能够承受一定的工作压力；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5、具有客户资源的优先考虑。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（六）个贷客户经理（若干人）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1、遵守国家法律、法规和各项金融规章制度，无不良记录；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2、本科及以上学历，具有2年及以上相关从业经验；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3、具有较强的营销能力、风险意识和服务意识；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4、语言表达能力及沟通能力强，有良好的团队协作精神；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5、具有客户资源的优先考虑。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（七）理财经理（若干人）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2、2年以上金融营销相关工作经历，熟悉零售银行业务、相关金融产品及营销模式，具备较好的专业技能、中高端个人客户开发及维护经验；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3、具备较好的沟通、组织协调、谈判能力和团队协作能力；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4、取得基金、保险销售资格，AFP、CFP等相关专业证书者优先；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5、具有客户资源的优先考虑。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（八）准贵宾理财（若干人）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1、大学本科或以上学历，现行员及行业资深专业人才可适当放宽至大专学历；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2、2年以上金融机构营销服务工作经验；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3、了解银行理财产品特点和业务流程；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4、具备一定的银行财富管理、客户维护及业务营销工作经验。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（九）大堂经理（若干人）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2、1年以上营销服务工作经验，具有商业银行同岗位工作经验者优先；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3、具有良好的沟通能力、表达能力，具备岗位所需的业务营销能力及市场开拓能力；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4、持有银行从业证书、保险销售从业人员资格、基金销售从业人员资格或CFP、AFP等相关理财证书的优先考虑；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5、擅长识别发掘客户需求、转介目标客户、接受客户咨询、及处理客户投诉，具有客户资源的优先考虑。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（十）业务经理（信用卡营销）（若干人）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1、本科及以上学历，特别优秀者条件可适当放宽；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2、金融、经济、营销等相关专业；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3、具有市场营销及推广经验者优先。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（十一）业务员（理财）（1人）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1、1年以上银行相关工作经验；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2、大学本科或以上学历；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3、有较强书面和口头表达能力，能与各部门和经营单位做好沟通；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4、具备较好的组织协调能力，客户关系协调能力，能够较好地运用各种形式开展工作。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（十二）信贷管理部风险经理（监测预警与合规）（1人）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2、具有2年以上商业银行风险相关岗位工作经验；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3、熟悉财务管理相关领域的各项法律、法规、制度及条例等，熟悉业务流程和规章制度；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4、具有较强的风险意识和内控意识；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5、具备一定的口头表达和书面表达能力，能与总、分行相关领导及各级员工有效沟通；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6、具备较好的组织协调能力，能够较好的运用各种组织形式，协调控制人力、物力、财力；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7、具备较好的数据维护、分析能力，为各项管理工作提供有效的信息支持。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（十三）信贷管理部风险经理（信贷统计分析）（1人）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2、具有2年以上商业银行风险相关岗位工作经验；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3、掌握信贷业务统计基本分析方法，具有较好的风险管理意识和较强的风险识别、综合分析和独立判断能力，能熟练运用风险管理理论、办公专业技能；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4、具备较强的分析和文字表达能力，能与总、分行相关领导及各级员工有效沟通；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5、具备较好的组织协调能力，能较好地完成交办的统计分析工作；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6、具备较好的分析能力，为信贷管理工作提供有效的信息支持。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（十四）信贷管理部风险经理（流程管理与控制）（1人）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2、具有2年以上商业银行风险相关岗位工作经验；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3、熟悉财务管理相关领域的各项法律、法规、制度及条例等，熟悉业务流程和规章制度；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4、具有较强的风险意识和内控意识；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5、具备一定的口头表达和书面表达能力，能与总、分行相关领导及各级员工有效沟通；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6、具备较好的组织协调能力，能够较好的运用各种组织形式，协调控制人力、物力、财力；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7、具备较好的数据维护、分析能力，为各项管理工作提供有效的信息支持。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（十五）信贷管理部助理风险经理（出账审核）（3人）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2、具有1年以上商业银行风险相关岗位工作经验；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3、掌握信贷业务统计基本分析方法，具有较好的风险管理意识和较强的风险识别、综合分析和独立判断能力，能熟练运用风险管理理论、办公专业技能；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4、具备较强的分析和文字表达能力，能与总、分行相关领导及各级员工有效沟通；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5、具备较好的组织协调能力，能较好地完成交办的统计分析工作；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6、具备较好的分析能力，为信贷管理工作提供有效的信息支持。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（十六）计划财务部助理财务经理（费用管理）（1人）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1、大学本科及以上学历，财务管理、企业管理、会计、投资管理或经济类相关专业；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2、一年以上财务相关工作经验；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3、熟悉财务管理相关领域的各项法律、法规、制度及条例等，熟悉银行的业务流程和规章制度；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4、具有较强的风险意识和内控意识；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5、具备较好的数据维护、分析能力，为各项管理工作提供有效的信息支持。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（十七）零售风险管理部政策审批（1人）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1、大学本科及以上学历；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2、具有4年以上个人零售业务审批经验；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3、熟悉国家金融法律、法规、政策，及银行零售信贷业务相关规章制度；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4、具备较强的零售信贷实务操作经验；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5、具有较强的风险内控意识。</w:t>
      </w:r>
    </w:p>
    <w:p>
      <w:pPr>
        <w:widowControl/>
        <w:spacing w:line="360" w:lineRule="auto"/>
        <w:ind w:firstLine="472" w:firstLineChars="196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（十八）综合柜员（若干人）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1、经济、金融、财会类专业本科及以上学历；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2、2年以上银行储蓄、会计相关工作经历，技能能手优先；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3、熟悉国家相关国家法律、法规和运营业务，具备良好的客户服务和风险防范意识；</w:t>
      </w:r>
    </w:p>
    <w:p>
      <w:pPr>
        <w:widowControl/>
        <w:spacing w:line="360" w:lineRule="auto"/>
        <w:ind w:firstLine="470" w:firstLineChars="196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4、遵纪守法，诚信记录良好。</w:t>
      </w:r>
    </w:p>
    <w:p>
      <w:pPr>
        <w:widowControl/>
        <w:wordWrap w:val="0"/>
        <w:spacing w:line="360" w:lineRule="auto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凡有志加盟广发银行上海分行的人员，任何岗位均可将《广发银行上海分行应聘人员申请表》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1E547A"/>
    <w:rsid w:val="00207652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5F2C2E"/>
    <w:rsid w:val="00603F62"/>
    <w:rsid w:val="006046B0"/>
    <w:rsid w:val="00623616"/>
    <w:rsid w:val="00645E32"/>
    <w:rsid w:val="0064698E"/>
    <w:rsid w:val="00647E93"/>
    <w:rsid w:val="00664349"/>
    <w:rsid w:val="0068318A"/>
    <w:rsid w:val="006932E7"/>
    <w:rsid w:val="00695CD2"/>
    <w:rsid w:val="006D02E6"/>
    <w:rsid w:val="006D7237"/>
    <w:rsid w:val="006E0F44"/>
    <w:rsid w:val="00713CC3"/>
    <w:rsid w:val="00732112"/>
    <w:rsid w:val="007352F5"/>
    <w:rsid w:val="007408EA"/>
    <w:rsid w:val="00754EEF"/>
    <w:rsid w:val="0078134F"/>
    <w:rsid w:val="007B015C"/>
    <w:rsid w:val="007B4D5D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C1959"/>
    <w:rsid w:val="00AC5B85"/>
    <w:rsid w:val="00AE0738"/>
    <w:rsid w:val="00B05828"/>
    <w:rsid w:val="00B2056C"/>
    <w:rsid w:val="00B2344E"/>
    <w:rsid w:val="00B36BB6"/>
    <w:rsid w:val="00B37CA6"/>
    <w:rsid w:val="00B92BB3"/>
    <w:rsid w:val="00BA57C2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626"/>
    <w:rsid w:val="00CD682E"/>
    <w:rsid w:val="00CE10B0"/>
    <w:rsid w:val="00D02FB3"/>
    <w:rsid w:val="00D036A6"/>
    <w:rsid w:val="00D33FD2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93A73"/>
    <w:rsid w:val="00D9761A"/>
    <w:rsid w:val="00DB3D79"/>
    <w:rsid w:val="00DB3EB0"/>
    <w:rsid w:val="00DC0EF0"/>
    <w:rsid w:val="00DC3680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6CC858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"/>
    <w:basedOn w:val="1"/>
    <w:qFormat/>
    <w:uiPriority w:val="0"/>
    <w:pPr>
      <w:adjustRightInd w:val="0"/>
      <w:spacing w:after="160" w:line="240" w:lineRule="exact"/>
    </w:pPr>
    <w:rPr>
      <w:rFonts w:ascii="Verdana" w:hAnsi="Verdana" w:eastAsia="Times New Roman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477</Words>
  <Characters>2720</Characters>
  <Lines>22</Lines>
  <Paragraphs>6</Paragraphs>
  <TotalTime>0</TotalTime>
  <ScaleCrop>false</ScaleCrop>
  <LinksUpToDate>false</LinksUpToDate>
  <CharactersWithSpaces>3191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2017-04-13T07:44:00Z</dcterms:created>
  <dc:creator>段燕</dc:creator>
  <cp:lastModifiedBy>Administrator</cp:lastModifiedBy>
  <cp:lastPrinted>2017-04-11T08:45:00Z</cp:lastPrinted>
  <dcterms:modified xsi:type="dcterms:W3CDTF">2017-04-14T01:31:51Z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