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02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90"/>
        <w:gridCol w:w="1800"/>
        <w:gridCol w:w="730"/>
        <w:gridCol w:w="676"/>
        <w:gridCol w:w="890"/>
        <w:gridCol w:w="1484"/>
        <w:gridCol w:w="2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双峰县教育系统2017年公开招聘教师计划及岗位表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招聘单位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最高年龄要求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双峰一中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生物实验员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化学实验员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图书管理员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专业要求：图书馆学、档案学、信息资源管理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双峰二中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双峰三中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双峰四中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双峰五中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双峰七中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双峰七中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双峰八中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１、具有普通高中及以上教师资格证；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２、所学专业或教师资格证任教学科与报考岗位相符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双峰县机关幼儿园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90"/>
                <w:sz w:val="20"/>
                <w:szCs w:val="20"/>
              </w:rPr>
              <w:t>普通高校全日制专科及以上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具有幼儿教师及以上教师资格证；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90"/>
                <w:sz w:val="20"/>
                <w:szCs w:val="20"/>
              </w:rPr>
              <w:t>专业要求：学前教育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职业中专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双峰县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1、具有普通高中（中专）及以上教师资格证；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2、所学专业或教师资格证任教学科与报考岗位相符。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1、专业要求：市场营销、市场营销教育、物流管理；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1、专业要求：行政管理、公共事业管理；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1、专业要求：教育技术学、计算机科学与技术、电子信息科学与技术；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装潢设计与工艺教育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1、专业要求：装潢设计与工艺教育、视觉传达设计、艺术设计学、工艺美术、数字媒体艺术；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1、专业要求：电子商务、电子商务及法律；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机电技术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1、专业要求：机电技术教育、机械设计制造及其自动化、机械工程；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（实习指导）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普通高校全日制专科及以上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1、专业要求：汽车运用与维修技术（汽车运用技术）、新能源汽车运用与维修、汽车制造与装配技术、汽车检测与维修技术、汽车维修工程教育；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2、须在聘后试用期内获取中专实习指导教师资格证，否则</w:t>
            </w:r>
            <w:r>
              <w:rPr>
                <w:rFonts w:hint="eastAsia" w:ascii="宋体" w:hAnsi="宋体"/>
                <w:sz w:val="20"/>
                <w:szCs w:val="20"/>
              </w:rPr>
              <w:t>取消聘用资格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注： 30岁为1987年4月以后出生；35岁为1982年4月以后出生，均以二代居民身份证为准。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07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2017-04-21T12:35:15Z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