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华文仿宋" w:eastAsia="方正小标宋简体" w:cs="Times New Roman"/>
          <w:color w:val="333333"/>
          <w:sz w:val="44"/>
          <w:szCs w:val="44"/>
        </w:rPr>
      </w:pPr>
      <w:bookmarkStart w:id="0" w:name="_GoBack"/>
      <w:r>
        <w:rPr>
          <w:rFonts w:hint="eastAsia" w:ascii="方正小标宋简体" w:hAnsi="华文仿宋" w:eastAsia="方正小标宋简体" w:cs="方正小标宋简体"/>
          <w:color w:val="333333"/>
          <w:sz w:val="44"/>
          <w:szCs w:val="44"/>
        </w:rPr>
        <w:t>济</w:t>
      </w:r>
      <w:r>
        <w:rPr>
          <w:rFonts w:hint="eastAsia" w:ascii="方正小标宋简体" w:hAnsi="华文仿宋" w:eastAsia="方正小标宋简体" w:cs="方正小标宋简体"/>
          <w:color w:val="000000" w:themeColor="text1"/>
          <w:sz w:val="44"/>
          <w:szCs w:val="44"/>
          <w14:textFill>
            <w14:solidFill>
              <w14:schemeClr w14:val="tx1"/>
            </w14:solidFill>
          </w14:textFill>
        </w:rPr>
        <w:t>南高新区公开招聘政法辅助</w:t>
      </w:r>
      <w:r>
        <w:rPr>
          <w:rFonts w:hint="eastAsia" w:ascii="方正小标宋简体" w:hAnsi="华文仿宋" w:eastAsia="方正小标宋简体" w:cs="方正小标宋简体"/>
          <w:color w:val="000000" w:themeColor="text1"/>
          <w:sz w:val="44"/>
          <w:szCs w:val="44"/>
          <w:lang w:val="en-US" w:eastAsia="zh-CN"/>
          <w14:textFill>
            <w14:solidFill>
              <w14:schemeClr w14:val="tx1"/>
            </w14:solidFill>
          </w14:textFill>
        </w:rPr>
        <w:t>工作人员</w:t>
      </w:r>
      <w:r>
        <w:rPr>
          <w:rFonts w:hint="eastAsia" w:ascii="方正小标宋简体" w:hAnsi="华文仿宋" w:eastAsia="方正小标宋简体" w:cs="方正小标宋简体"/>
          <w:color w:val="000000" w:themeColor="text1"/>
          <w:sz w:val="44"/>
          <w:szCs w:val="44"/>
          <w14:textFill>
            <w14:solidFill>
              <w14:schemeClr w14:val="tx1"/>
            </w14:solidFill>
          </w14:textFill>
        </w:rPr>
        <w:t>岗位需求</w:t>
      </w:r>
      <w:r>
        <w:rPr>
          <w:rFonts w:hint="eastAsia" w:ascii="方正小标宋简体" w:hAnsi="华文仿宋" w:eastAsia="方正小标宋简体" w:cs="方正小标宋简体"/>
          <w:color w:val="333333"/>
          <w:sz w:val="44"/>
          <w:szCs w:val="44"/>
        </w:rPr>
        <w:t>表</w:t>
      </w:r>
    </w:p>
    <w:bookmarkEnd w:id="0"/>
    <w:p>
      <w:pPr>
        <w:spacing w:line="500" w:lineRule="exact"/>
        <w:jc w:val="center"/>
        <w:rPr>
          <w:rFonts w:cs="Times New Roman"/>
          <w:sz w:val="28"/>
          <w:szCs w:val="28"/>
        </w:rPr>
      </w:pPr>
    </w:p>
    <w:tbl>
      <w:tblPr>
        <w:tblStyle w:val="4"/>
        <w:tblW w:w="1438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50"/>
        <w:gridCol w:w="3686"/>
        <w:gridCol w:w="1134"/>
        <w:gridCol w:w="1984"/>
        <w:gridCol w:w="1560"/>
        <w:gridCol w:w="3118"/>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单位</w:t>
            </w:r>
          </w:p>
        </w:tc>
        <w:tc>
          <w:tcPr>
            <w:tcW w:w="85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名称</w:t>
            </w:r>
          </w:p>
        </w:tc>
        <w:tc>
          <w:tcPr>
            <w:tcW w:w="368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岗位职责</w:t>
            </w:r>
          </w:p>
        </w:tc>
        <w:tc>
          <w:tcPr>
            <w:tcW w:w="113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人数</w:t>
            </w:r>
          </w:p>
        </w:tc>
        <w:tc>
          <w:tcPr>
            <w:tcW w:w="198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学历</w:t>
            </w:r>
          </w:p>
        </w:tc>
        <w:tc>
          <w:tcPr>
            <w:tcW w:w="156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专业</w:t>
            </w:r>
          </w:p>
        </w:tc>
        <w:tc>
          <w:tcPr>
            <w:tcW w:w="3118"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岗位要求</w:t>
            </w:r>
          </w:p>
        </w:tc>
        <w:tc>
          <w:tcPr>
            <w:tcW w:w="120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年龄</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法院</w:t>
            </w: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法官</w:t>
            </w:r>
          </w:p>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助理</w:t>
            </w:r>
          </w:p>
        </w:tc>
        <w:tc>
          <w:tcPr>
            <w:tcW w:w="3686" w:type="dxa"/>
          </w:tcPr>
          <w:p>
            <w:pPr>
              <w:spacing w:line="240" w:lineRule="exac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在法官的指导下履行审查诉讼材料、组织庭前证据交换、接待案件诉讼参与人、准备与案件审理相关的参考资料、协助法官进行调节、草拟法律文书以及完成法官交办的其他与审判业务相关的事务性辅助性工作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30</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法学专业</w:t>
            </w:r>
          </w:p>
        </w:tc>
        <w:tc>
          <w:tcPr>
            <w:tcW w:w="3118"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通过国家司法考试，取得《法律职业资格证书》（</w:t>
            </w:r>
            <w:r>
              <w:rPr>
                <w:rFonts w:ascii="仿宋_GB2312" w:eastAsia="仿宋_GB2312" w:cs="仿宋_GB2312"/>
                <w:sz w:val="24"/>
                <w:szCs w:val="24"/>
              </w:rPr>
              <w:t>A</w:t>
            </w:r>
            <w:r>
              <w:rPr>
                <w:rFonts w:hint="eastAsia" w:ascii="仿宋_GB2312" w:eastAsia="仿宋_GB2312" w:cs="仿宋_GB2312"/>
                <w:sz w:val="24"/>
                <w:szCs w:val="24"/>
              </w:rPr>
              <w:t>证）。</w:t>
            </w:r>
          </w:p>
        </w:tc>
        <w:tc>
          <w:tcPr>
            <w:tcW w:w="1206" w:type="dxa"/>
            <w:vMerge w:val="restart"/>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周岁以下（1982年4月1日以后出生）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网络</w:t>
            </w:r>
          </w:p>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管理</w:t>
            </w:r>
          </w:p>
        </w:tc>
        <w:tc>
          <w:tcPr>
            <w:tcW w:w="3686" w:type="dxa"/>
            <w:vAlign w:val="center"/>
          </w:tcPr>
          <w:p>
            <w:pPr>
              <w:spacing w:line="240" w:lineRule="exact"/>
              <w:rPr>
                <w:rFonts w:ascii="仿宋_GB2312" w:eastAsia="仿宋_GB2312" w:cs="Times New Roman"/>
              </w:rPr>
            </w:pPr>
            <w:r>
              <w:rPr>
                <w:rFonts w:ascii="仿宋_GB2312" w:eastAsia="仿宋_GB2312" w:cs="仿宋_GB2312"/>
              </w:rPr>
              <w:t xml:space="preserve">    </w:t>
            </w:r>
            <w:r>
              <w:rPr>
                <w:rFonts w:hint="eastAsia" w:ascii="仿宋_GB2312" w:eastAsia="仿宋_GB2312" w:cs="仿宋_GB2312"/>
              </w:rPr>
              <w:t>维护内部和外部网络正常运行、计算机和网络设备的调试及对计算机的日常维护</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计算机等相关专业</w:t>
            </w:r>
          </w:p>
        </w:tc>
        <w:tc>
          <w:tcPr>
            <w:tcW w:w="3118"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 xml:space="preserve">    具有一年以上相关工作经验。</w:t>
            </w: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财务</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协助主管会计完成本院财务工作，主要负责诉讼费收退、过付款及财政业务综合平台的操作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人</w:t>
            </w:r>
          </w:p>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（收退、过付款、平台各</w:t>
            </w: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财务管理、会计学、法律等相关专业</w:t>
            </w:r>
          </w:p>
        </w:tc>
        <w:tc>
          <w:tcPr>
            <w:tcW w:w="3118" w:type="dxa"/>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具有一年以上会计工作经验，熟练使用各类财务软</w:t>
            </w:r>
            <w:r>
              <w:rPr>
                <w:rFonts w:hint="eastAsia" w:ascii="仿宋_GB2312" w:eastAsia="仿宋_GB2312" w:cs="仿宋_GB2312"/>
                <w:sz w:val="24"/>
                <w:szCs w:val="24"/>
                <w:lang w:val="en-US" w:eastAsia="zh-CN"/>
              </w:rPr>
              <w:t>件，熟练</w:t>
            </w:r>
            <w:r>
              <w:rPr>
                <w:rFonts w:hint="eastAsia" w:ascii="仿宋_GB2312" w:eastAsia="仿宋_GB2312" w:cs="仿宋_GB2312"/>
                <w:sz w:val="24"/>
                <w:szCs w:val="24"/>
              </w:rPr>
              <w:t>处理</w:t>
            </w:r>
            <w:r>
              <w:rPr>
                <w:rFonts w:hint="eastAsia" w:ascii="仿宋_GB2312" w:eastAsia="仿宋_GB2312" w:cs="仿宋_GB2312"/>
                <w:sz w:val="24"/>
                <w:szCs w:val="24"/>
                <w:lang w:val="en-US" w:eastAsia="zh-CN"/>
              </w:rPr>
              <w:t>账目</w:t>
            </w:r>
            <w:r>
              <w:rPr>
                <w:rFonts w:hint="eastAsia" w:ascii="仿宋_GB2312" w:eastAsia="仿宋_GB2312" w:cs="仿宋_GB2312"/>
                <w:sz w:val="24"/>
                <w:szCs w:val="24"/>
              </w:rPr>
              <w:t>流程；具有会计资格证书，有高级会计职称或注册会计师资格者优先录用。</w:t>
            </w: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综合</w:t>
            </w:r>
          </w:p>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文秘</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负责各种文件的起草；组织落实本院领导或上级部门指定的调查研究任务；负责对外宣传报道；负责各种文字、图片资料、声像资料的分类整理工作；完成上级宣传部门交办工作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全日制本科及以上</w:t>
            </w:r>
          </w:p>
        </w:tc>
        <w:tc>
          <w:tcPr>
            <w:tcW w:w="1560"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汉语言文学、新闻学、法律等相关专业</w:t>
            </w:r>
          </w:p>
        </w:tc>
        <w:tc>
          <w:tcPr>
            <w:tcW w:w="3118" w:type="dxa"/>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具有一年以上政府公文撰写、宣传策划、新闻编辑等相关工作经验；熟悉政府公文写作规范；有较强的口头表达和书面表达能力；熟练使用</w:t>
            </w:r>
            <w:r>
              <w:rPr>
                <w:rFonts w:ascii="仿宋_GB2312" w:eastAsia="仿宋_GB2312" w:cs="仿宋_GB2312"/>
                <w:sz w:val="24"/>
                <w:szCs w:val="24"/>
              </w:rPr>
              <w:t>OFFICE</w:t>
            </w:r>
            <w:r>
              <w:rPr>
                <w:rFonts w:hint="eastAsia" w:ascii="仿宋_GB2312" w:eastAsia="仿宋_GB2312" w:cs="仿宋_GB2312"/>
                <w:sz w:val="24"/>
                <w:szCs w:val="24"/>
              </w:rPr>
              <w:t>办公软件。</w:t>
            </w:r>
          </w:p>
          <w:p>
            <w:pPr>
              <w:spacing w:line="280" w:lineRule="exact"/>
              <w:rPr>
                <w:rFonts w:ascii="仿宋_GB2312" w:eastAsia="仿宋_GB2312" w:cs="Times New Roman"/>
                <w:sz w:val="24"/>
                <w:szCs w:val="24"/>
              </w:rPr>
            </w:pPr>
          </w:p>
        </w:tc>
        <w:tc>
          <w:tcPr>
            <w:tcW w:w="1206" w:type="dxa"/>
            <w:vMerge w:val="restart"/>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30</w:t>
            </w:r>
            <w:r>
              <w:rPr>
                <w:rFonts w:hint="eastAsia" w:ascii="仿宋_GB2312" w:eastAsia="仿宋_GB2312" w:cs="仿宋_GB2312"/>
                <w:sz w:val="24"/>
                <w:szCs w:val="24"/>
              </w:rPr>
              <w:t>周岁以下（1987年4月1日以后出生）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档案</w:t>
            </w:r>
          </w:p>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管理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rPr>
              <w:t xml:space="preserve">  </w:t>
            </w:r>
            <w:r>
              <w:rPr>
                <w:rFonts w:ascii="仿宋_GB2312" w:eastAsia="仿宋_GB2312" w:cs="仿宋_GB2312"/>
                <w:sz w:val="24"/>
                <w:szCs w:val="24"/>
              </w:rPr>
              <w:t xml:space="preserve">  </w:t>
            </w:r>
            <w:r>
              <w:rPr>
                <w:rFonts w:hint="eastAsia" w:ascii="仿宋_GB2312" w:eastAsia="仿宋_GB2312" w:cs="仿宋_GB2312"/>
                <w:sz w:val="24"/>
                <w:szCs w:val="24"/>
              </w:rPr>
              <w:t>负责档案整理、统计等工作；负责档案的收进及借阅工作；负责档案安全保管工作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档案管理相关专业</w:t>
            </w:r>
          </w:p>
        </w:tc>
        <w:tc>
          <w:tcPr>
            <w:tcW w:w="3118" w:type="dxa"/>
            <w:vAlign w:val="center"/>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具有一年以上相关工作经验；有较强的责任心和保密意识。</w:t>
            </w:r>
          </w:p>
          <w:p>
            <w:pPr>
              <w:spacing w:line="280" w:lineRule="exact"/>
              <w:rPr>
                <w:rFonts w:ascii="仿宋_GB2312" w:eastAsia="仿宋_GB2312" w:cs="仿宋_GB2312"/>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单位</w:t>
            </w:r>
          </w:p>
        </w:tc>
        <w:tc>
          <w:tcPr>
            <w:tcW w:w="85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名称</w:t>
            </w:r>
          </w:p>
        </w:tc>
        <w:tc>
          <w:tcPr>
            <w:tcW w:w="368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岗位职责</w:t>
            </w:r>
          </w:p>
        </w:tc>
        <w:tc>
          <w:tcPr>
            <w:tcW w:w="113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人数</w:t>
            </w:r>
          </w:p>
        </w:tc>
        <w:tc>
          <w:tcPr>
            <w:tcW w:w="198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学历</w:t>
            </w:r>
          </w:p>
        </w:tc>
        <w:tc>
          <w:tcPr>
            <w:tcW w:w="156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专业</w:t>
            </w:r>
          </w:p>
        </w:tc>
        <w:tc>
          <w:tcPr>
            <w:tcW w:w="3118"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岗位要求</w:t>
            </w:r>
          </w:p>
        </w:tc>
        <w:tc>
          <w:tcPr>
            <w:tcW w:w="120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年龄</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法院</w:t>
            </w:r>
          </w:p>
        </w:tc>
        <w:tc>
          <w:tcPr>
            <w:tcW w:w="850" w:type="dxa"/>
            <w:vAlign w:val="center"/>
          </w:tcPr>
          <w:p>
            <w:pPr>
              <w:spacing w:line="280" w:lineRule="exact"/>
              <w:jc w:val="center"/>
              <w:rPr>
                <w:rFonts w:ascii="仿宋_GB2312" w:eastAsia="仿宋_GB2312"/>
                <w:sz w:val="24"/>
                <w:szCs w:val="24"/>
              </w:rPr>
            </w:pPr>
            <w:r>
              <w:rPr>
                <w:rFonts w:hint="eastAsia" w:ascii="仿宋_GB2312" w:eastAsia="仿宋_GB2312"/>
                <w:sz w:val="24"/>
                <w:szCs w:val="24"/>
              </w:rPr>
              <w:t>行政</w:t>
            </w:r>
          </w:p>
          <w:p>
            <w:pPr>
              <w:spacing w:line="280" w:lineRule="exact"/>
              <w:jc w:val="center"/>
              <w:rPr>
                <w:rFonts w:ascii="仿宋_GB2312" w:eastAsia="仿宋_GB2312"/>
                <w:sz w:val="24"/>
                <w:szCs w:val="24"/>
              </w:rPr>
            </w:pPr>
            <w:r>
              <w:rPr>
                <w:rFonts w:hint="eastAsia" w:ascii="仿宋_GB2312" w:eastAsia="仿宋_GB2312"/>
                <w:sz w:val="24"/>
                <w:szCs w:val="24"/>
              </w:rPr>
              <w:t>管理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rPr>
              <w:t xml:space="preserve">   </w:t>
            </w:r>
            <w:r>
              <w:rPr>
                <w:rFonts w:ascii="仿宋_GB2312" w:eastAsia="仿宋_GB2312" w:cs="仿宋_GB2312"/>
                <w:sz w:val="24"/>
                <w:szCs w:val="24"/>
              </w:rPr>
              <w:t xml:space="preserve"> </w:t>
            </w:r>
            <w:r>
              <w:rPr>
                <w:rFonts w:hint="eastAsia" w:ascii="仿宋_GB2312" w:eastAsia="仿宋_GB2312" w:cs="仿宋_GB2312"/>
                <w:sz w:val="24"/>
                <w:szCs w:val="24"/>
              </w:rPr>
              <w:t>协助办理公文、人员管理、信访举报等行政工作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管理学、法律等相关专业</w:t>
            </w:r>
          </w:p>
        </w:tc>
        <w:tc>
          <w:tcPr>
            <w:tcW w:w="3118" w:type="dxa"/>
            <w:vAlign w:val="center"/>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具有一年以上相关工作经验；有较强的组织协调能力；熟悉国家相关政策、法规知识；熟练使用各类办公软件。</w:t>
            </w:r>
          </w:p>
          <w:p>
            <w:pPr>
              <w:spacing w:line="280" w:lineRule="exact"/>
              <w:rPr>
                <w:rFonts w:ascii="仿宋_GB2312" w:eastAsia="仿宋_GB2312" w:cs="Times New Roman"/>
                <w:sz w:val="24"/>
                <w:szCs w:val="24"/>
              </w:rPr>
            </w:pPr>
          </w:p>
        </w:tc>
        <w:tc>
          <w:tcPr>
            <w:tcW w:w="1206"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30</w:t>
            </w:r>
            <w:r>
              <w:rPr>
                <w:rFonts w:hint="eastAsia" w:ascii="仿宋_GB2312" w:eastAsia="仿宋_GB2312" w:cs="仿宋_GB2312"/>
                <w:sz w:val="24"/>
                <w:szCs w:val="24"/>
              </w:rPr>
              <w:t>周岁以下（1987年4月1日以后出生）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检</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察</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b/>
                <w:sz w:val="24"/>
                <w:szCs w:val="24"/>
              </w:rPr>
            </w:pPr>
            <w:r>
              <w:rPr>
                <w:rFonts w:hint="eastAsia" w:ascii="仿宋_GB2312" w:eastAsia="仿宋_GB2312" w:cs="仿宋_GB2312"/>
                <w:sz w:val="24"/>
                <w:szCs w:val="24"/>
              </w:rPr>
              <w:t>院</w:t>
            </w:r>
          </w:p>
        </w:tc>
        <w:tc>
          <w:tcPr>
            <w:tcW w:w="850" w:type="dxa"/>
            <w:vAlign w:val="center"/>
          </w:tcPr>
          <w:p>
            <w:pPr>
              <w:spacing w:line="280" w:lineRule="exact"/>
              <w:jc w:val="center"/>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检察</w:t>
            </w:r>
          </w:p>
          <w:p>
            <w:pPr>
              <w:spacing w:line="280" w:lineRule="exact"/>
              <w:jc w:val="center"/>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辅助</w:t>
            </w:r>
          </w:p>
        </w:tc>
        <w:tc>
          <w:tcPr>
            <w:tcW w:w="3686" w:type="dxa"/>
            <w:vAlign w:val="center"/>
          </w:tcPr>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负责检察业务系统案卡信息录入；协助检察官做好记录；负责信息撰写、文件文书登记收发、材料打印、卷宗整理装订工作；完成其他交办的辅助性、事务性工作</w:t>
            </w:r>
          </w:p>
        </w:tc>
        <w:tc>
          <w:tcPr>
            <w:tcW w:w="1134" w:type="dxa"/>
            <w:vAlign w:val="center"/>
          </w:tcPr>
          <w:p>
            <w:pPr>
              <w:spacing w:line="280" w:lineRule="exact"/>
              <w:jc w:val="center"/>
              <w:rPr>
                <w:rFonts w:ascii="仿宋_GB2312" w:eastAsia="仿宋_GB2312" w:cs="Times New Roman"/>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14</w:t>
            </w:r>
            <w:r>
              <w:rPr>
                <w:rFonts w:hint="eastAsia" w:ascii="仿宋_GB2312" w:eastAsia="仿宋_GB2312" w:cs="仿宋_GB2312"/>
                <w:color w:val="000000" w:themeColor="text1"/>
                <w:sz w:val="24"/>
                <w:szCs w:val="24"/>
                <w14:textFill>
                  <w14:solidFill>
                    <w14:schemeClr w14:val="tx1"/>
                  </w14:solidFill>
                </w14:textFill>
              </w:rPr>
              <w:t>人</w:t>
            </w:r>
          </w:p>
        </w:tc>
        <w:tc>
          <w:tcPr>
            <w:tcW w:w="1984" w:type="dxa"/>
            <w:vAlign w:val="center"/>
          </w:tcPr>
          <w:p>
            <w:pPr>
              <w:spacing w:line="280" w:lineRule="exact"/>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 xml:space="preserve">    全日制本科及以上</w:t>
            </w:r>
          </w:p>
        </w:tc>
        <w:tc>
          <w:tcPr>
            <w:tcW w:w="1560" w:type="dxa"/>
            <w:vAlign w:val="center"/>
          </w:tcPr>
          <w:p>
            <w:pPr>
              <w:spacing w:line="280" w:lineRule="exact"/>
              <w:jc w:val="center"/>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法学专业</w:t>
            </w:r>
          </w:p>
        </w:tc>
        <w:tc>
          <w:tcPr>
            <w:tcW w:w="3118" w:type="dxa"/>
            <w:vAlign w:val="center"/>
          </w:tcPr>
          <w:p>
            <w:pPr>
              <w:spacing w:line="280" w:lineRule="exac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 xml:space="preserve">    有较强的责任心和保密意识；具备履行检察辅助职责和计算机应用技能；通过国家司法考试，取得《法律职业资格证书》（</w:t>
            </w:r>
            <w:r>
              <w:rPr>
                <w:rFonts w:ascii="仿宋_GB2312" w:eastAsia="仿宋_GB2312" w:cs="仿宋_GB2312"/>
                <w:color w:val="000000" w:themeColor="text1"/>
                <w:sz w:val="24"/>
                <w:szCs w:val="24"/>
                <w14:textFill>
                  <w14:solidFill>
                    <w14:schemeClr w14:val="tx1"/>
                  </w14:solidFill>
                </w14:textFill>
              </w:rPr>
              <w:t>A</w:t>
            </w:r>
            <w:r>
              <w:rPr>
                <w:rFonts w:hint="eastAsia" w:ascii="仿宋_GB2312" w:eastAsia="仿宋_GB2312" w:cs="仿宋_GB2312"/>
                <w:color w:val="000000" w:themeColor="text1"/>
                <w:sz w:val="24"/>
                <w:szCs w:val="24"/>
                <w14:textFill>
                  <w14:solidFill>
                    <w14:schemeClr w14:val="tx1"/>
                  </w14:solidFill>
                </w14:textFill>
              </w:rPr>
              <w:t>证）优先。</w:t>
            </w:r>
          </w:p>
        </w:tc>
        <w:tc>
          <w:tcPr>
            <w:tcW w:w="1206" w:type="dxa"/>
            <w:vMerge w:val="restart"/>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32</w:t>
            </w:r>
            <w:r>
              <w:rPr>
                <w:rFonts w:hint="eastAsia" w:ascii="仿宋_GB2312" w:eastAsia="仿宋_GB2312" w:cs="仿宋_GB2312"/>
                <w:sz w:val="24"/>
                <w:szCs w:val="24"/>
              </w:rPr>
              <w:t>周岁以下（1985年4月1日以后出生）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综合文秘</w:t>
            </w:r>
          </w:p>
        </w:tc>
        <w:tc>
          <w:tcPr>
            <w:tcW w:w="3686" w:type="dxa"/>
            <w:vAlign w:val="center"/>
          </w:tcPr>
          <w:p>
            <w:pPr>
              <w:spacing w:line="280" w:lineRule="exact"/>
              <w:rPr>
                <w:rFonts w:ascii="仿宋_GB2312" w:eastAsia="仿宋_GB2312" w:cs="Times New Roman"/>
                <w:color w:val="000000" w:themeColor="text1"/>
                <w:sz w:val="24"/>
                <w:szCs w:val="24"/>
                <w14:textFill>
                  <w14:solidFill>
                    <w14:schemeClr w14:val="tx1"/>
                  </w14:solidFill>
                </w14:textFill>
              </w:rPr>
            </w:pPr>
            <w:r>
              <w:rPr>
                <w:rFonts w:ascii="仿宋_GB2312" w:eastAsia="仿宋_GB2312" w:cs="仿宋_GB2312"/>
                <w:color w:val="000000" w:themeColor="text1"/>
                <w14:textFill>
                  <w14:solidFill>
                    <w14:schemeClr w14:val="tx1"/>
                  </w14:solidFill>
                </w14:textFill>
              </w:rPr>
              <w:t xml:space="preserve">    </w:t>
            </w:r>
            <w:r>
              <w:rPr>
                <w:rFonts w:hint="eastAsia" w:ascii="仿宋_GB2312" w:eastAsia="仿宋_GB2312" w:cs="仿宋_GB2312"/>
                <w:color w:val="000000" w:themeColor="text1"/>
                <w:sz w:val="24"/>
                <w:szCs w:val="24"/>
                <w14:textFill>
                  <w14:solidFill>
                    <w14:schemeClr w14:val="tx1"/>
                  </w14:solidFill>
                </w14:textFill>
              </w:rPr>
              <w:t>负责各种</w:t>
            </w:r>
            <w:r>
              <w:rPr>
                <w:rFonts w:ascii="仿宋_GB2312" w:eastAsia="仿宋_GB2312" w:cs="仿宋_GB2312"/>
                <w:color w:val="000000" w:themeColor="text1"/>
                <w:sz w:val="24"/>
                <w:szCs w:val="24"/>
                <w14:textFill>
                  <w14:solidFill>
                    <w14:schemeClr w14:val="tx1"/>
                  </w14:solidFill>
                </w14:textFill>
              </w:rPr>
              <w:t>文件起草和</w:t>
            </w:r>
            <w:r>
              <w:rPr>
                <w:rFonts w:hint="eastAsia" w:ascii="仿宋_GB2312" w:eastAsia="仿宋_GB2312" w:cs="仿宋_GB2312"/>
                <w:color w:val="000000" w:themeColor="text1"/>
                <w:sz w:val="24"/>
                <w:szCs w:val="24"/>
                <w14:textFill>
                  <w14:solidFill>
                    <w14:schemeClr w14:val="tx1"/>
                  </w14:solidFill>
                </w14:textFill>
              </w:rPr>
              <w:t>新闻稿件采写；负责各种</w:t>
            </w:r>
            <w:r>
              <w:rPr>
                <w:rFonts w:ascii="仿宋_GB2312" w:eastAsia="仿宋_GB2312" w:cs="仿宋_GB2312"/>
                <w:color w:val="000000" w:themeColor="text1"/>
                <w:sz w:val="24"/>
                <w:szCs w:val="24"/>
                <w14:textFill>
                  <w14:solidFill>
                    <w14:schemeClr w14:val="tx1"/>
                  </w14:solidFill>
                </w14:textFill>
              </w:rPr>
              <w:t>文字、图片</w:t>
            </w:r>
            <w:r>
              <w:rPr>
                <w:rFonts w:hint="eastAsia" w:ascii="仿宋_GB2312" w:eastAsia="仿宋_GB2312" w:cs="仿宋_GB2312"/>
                <w:color w:val="000000" w:themeColor="text1"/>
                <w:sz w:val="24"/>
                <w:szCs w:val="24"/>
                <w14:textFill>
                  <w14:solidFill>
                    <w14:schemeClr w14:val="tx1"/>
                  </w14:solidFill>
                </w14:textFill>
              </w:rPr>
              <w:t>、</w:t>
            </w:r>
            <w:r>
              <w:rPr>
                <w:rFonts w:ascii="仿宋_GB2312" w:eastAsia="仿宋_GB2312" w:cs="仿宋_GB2312"/>
                <w:color w:val="000000" w:themeColor="text1"/>
                <w:sz w:val="24"/>
                <w:szCs w:val="24"/>
                <w14:textFill>
                  <w14:solidFill>
                    <w14:schemeClr w14:val="tx1"/>
                  </w14:solidFill>
                </w14:textFill>
              </w:rPr>
              <w:t>声</w:t>
            </w:r>
            <w:r>
              <w:rPr>
                <w:rFonts w:hint="eastAsia" w:ascii="仿宋_GB2312" w:eastAsia="仿宋_GB2312" w:cs="仿宋_GB2312"/>
                <w:color w:val="000000" w:themeColor="text1"/>
                <w:sz w:val="24"/>
                <w:szCs w:val="24"/>
                <w14:textFill>
                  <w14:solidFill>
                    <w14:schemeClr w14:val="tx1"/>
                  </w14:solidFill>
                </w14:textFill>
              </w:rPr>
              <w:t>像资料</w:t>
            </w:r>
            <w:r>
              <w:rPr>
                <w:rFonts w:ascii="仿宋_GB2312" w:eastAsia="仿宋_GB2312" w:cs="仿宋_GB2312"/>
                <w:color w:val="000000" w:themeColor="text1"/>
                <w:sz w:val="24"/>
                <w:szCs w:val="24"/>
                <w14:textFill>
                  <w14:solidFill>
                    <w14:schemeClr w14:val="tx1"/>
                  </w14:solidFill>
                </w14:textFill>
              </w:rPr>
              <w:t>的整理</w:t>
            </w:r>
            <w:r>
              <w:rPr>
                <w:rFonts w:hint="eastAsia" w:ascii="仿宋_GB2312" w:eastAsia="仿宋_GB2312" w:cs="仿宋_GB2312"/>
                <w:color w:val="000000" w:themeColor="text1"/>
                <w:sz w:val="24"/>
                <w:szCs w:val="24"/>
                <w14:textFill>
                  <w14:solidFill>
                    <w14:schemeClr w14:val="tx1"/>
                  </w14:solidFill>
                </w14:textFill>
              </w:rPr>
              <w:t>工作</w:t>
            </w:r>
          </w:p>
        </w:tc>
        <w:tc>
          <w:tcPr>
            <w:tcW w:w="1134" w:type="dxa"/>
            <w:vAlign w:val="center"/>
          </w:tcPr>
          <w:p>
            <w:pPr>
              <w:spacing w:line="280" w:lineRule="exact"/>
              <w:jc w:val="center"/>
              <w:rPr>
                <w:rFonts w:ascii="仿宋_GB2312" w:eastAsia="仿宋_GB2312" w:cs="Times New Roman"/>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1</w:t>
            </w:r>
            <w:r>
              <w:rPr>
                <w:rFonts w:hint="eastAsia" w:ascii="仿宋_GB2312" w:eastAsia="仿宋_GB2312" w:cs="仿宋_GB2312"/>
                <w:color w:val="000000" w:themeColor="text1"/>
                <w:sz w:val="24"/>
                <w:szCs w:val="24"/>
                <w14:textFill>
                  <w14:solidFill>
                    <w14:schemeClr w14:val="tx1"/>
                  </w14:solidFill>
                </w14:textFill>
              </w:rPr>
              <w:t>人</w:t>
            </w:r>
          </w:p>
        </w:tc>
        <w:tc>
          <w:tcPr>
            <w:tcW w:w="1984" w:type="dxa"/>
            <w:vAlign w:val="center"/>
          </w:tcPr>
          <w:p>
            <w:pPr>
              <w:spacing w:line="280" w:lineRule="exact"/>
              <w:rPr>
                <w:rFonts w:ascii="仿宋_GB2312" w:eastAsia="仿宋_GB2312" w:cs="Times New Roman"/>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 xml:space="preserve">    </w:t>
            </w:r>
            <w:r>
              <w:rPr>
                <w:rFonts w:hint="eastAsia" w:ascii="仿宋_GB2312" w:eastAsia="仿宋_GB2312" w:cs="仿宋_GB2312"/>
                <w:color w:val="000000" w:themeColor="text1"/>
                <w:sz w:val="24"/>
                <w:szCs w:val="24"/>
                <w14:textFill>
                  <w14:solidFill>
                    <w14:schemeClr w14:val="tx1"/>
                  </w14:solidFill>
                </w14:textFill>
              </w:rPr>
              <w:t>全日制本科及以上</w:t>
            </w:r>
          </w:p>
        </w:tc>
        <w:tc>
          <w:tcPr>
            <w:tcW w:w="1560" w:type="dxa"/>
            <w:vAlign w:val="center"/>
          </w:tcPr>
          <w:p>
            <w:pPr>
              <w:spacing w:line="280" w:lineRule="exact"/>
              <w:rPr>
                <w:rFonts w:ascii="仿宋_GB2312" w:eastAsia="仿宋_GB2312" w:cs="Times New Roman"/>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中文、新闻、法律等相关专业</w:t>
            </w:r>
          </w:p>
        </w:tc>
        <w:tc>
          <w:tcPr>
            <w:tcW w:w="3118" w:type="dxa"/>
            <w:vAlign w:val="center"/>
          </w:tcPr>
          <w:p>
            <w:pPr>
              <w:spacing w:line="280" w:lineRule="exact"/>
              <w:rPr>
                <w:rFonts w:ascii="仿宋_GB2312" w:eastAsia="仿宋_GB2312" w:cs="仿宋_GB2312"/>
                <w:color w:val="000000" w:themeColor="text1"/>
                <w:sz w:val="24"/>
                <w:szCs w:val="24"/>
                <w14:textFill>
                  <w14:solidFill>
                    <w14:schemeClr w14:val="tx1"/>
                  </w14:solidFill>
                </w14:textFill>
              </w:rPr>
            </w:pPr>
            <w:r>
              <w:rPr>
                <w:rFonts w:ascii="仿宋_GB2312" w:eastAsia="仿宋_GB2312" w:cs="仿宋_GB2312"/>
                <w:color w:val="000000" w:themeColor="text1"/>
                <w:sz w:val="24"/>
                <w:szCs w:val="24"/>
                <w14:textFill>
                  <w14:solidFill>
                    <w14:schemeClr w14:val="tx1"/>
                  </w14:solidFill>
                </w14:textFill>
              </w:rPr>
              <w:t xml:space="preserve">   </w:t>
            </w:r>
            <w:r>
              <w:rPr>
                <w:rFonts w:hint="eastAsia" w:ascii="仿宋_GB2312" w:eastAsia="仿宋_GB2312" w:cs="仿宋_GB2312"/>
                <w:color w:val="000000" w:themeColor="text1"/>
                <w:sz w:val="24"/>
                <w:szCs w:val="24"/>
                <w14:textFill>
                  <w14:solidFill>
                    <w14:schemeClr w14:val="tx1"/>
                  </w14:solidFill>
                </w14:textFill>
              </w:rPr>
              <w:t xml:space="preserve"> </w:t>
            </w:r>
          </w:p>
          <w:p>
            <w:pPr>
              <w:spacing w:line="280" w:lineRule="exact"/>
              <w:rPr>
                <w:rFonts w:ascii="仿宋_GB2312" w:eastAsia="仿宋_GB2312" w:cs="仿宋_GB2312"/>
                <w:color w:val="000000" w:themeColor="text1"/>
                <w:sz w:val="24"/>
                <w:szCs w:val="24"/>
                <w14:textFill>
                  <w14:solidFill>
                    <w14:schemeClr w14:val="tx1"/>
                  </w14:solidFill>
                </w14:textFill>
              </w:rPr>
            </w:pPr>
            <w:r>
              <w:rPr>
                <w:rFonts w:hint="eastAsia" w:ascii="仿宋_GB2312" w:eastAsia="仿宋_GB2312" w:cs="仿宋_GB2312"/>
                <w:color w:val="000000" w:themeColor="text1"/>
                <w:sz w:val="24"/>
                <w:szCs w:val="24"/>
                <w14:textFill>
                  <w14:solidFill>
                    <w14:schemeClr w14:val="tx1"/>
                  </w14:solidFill>
                </w14:textFill>
              </w:rPr>
              <w:t xml:space="preserve">    具有两年以上公文撰写、宣传策划、新闻编辑等相关工作经验；有较强的文字表达能力。</w:t>
            </w:r>
          </w:p>
          <w:p>
            <w:pPr>
              <w:spacing w:line="280" w:lineRule="exact"/>
              <w:rPr>
                <w:rFonts w:ascii="仿宋_GB2312" w:eastAsia="仿宋_GB2312" w:cs="仿宋_GB2312"/>
                <w:color w:val="000000" w:themeColor="text1"/>
                <w:sz w:val="24"/>
                <w:szCs w:val="24"/>
                <w14:textFill>
                  <w14:solidFill>
                    <w14:schemeClr w14:val="tx1"/>
                  </w14:solidFill>
                </w14:textFill>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0" w:hRule="atLeast"/>
        </w:trPr>
        <w:tc>
          <w:tcPr>
            <w:tcW w:w="851" w:type="dxa"/>
            <w:vMerge w:val="restart"/>
            <w:vAlign w:val="center"/>
          </w:tcPr>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公</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安</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分</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局</w:t>
            </w: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文书助理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协助开展文书助理等行政管理工作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6</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中文、汉语言文学、管理类相关专业</w:t>
            </w:r>
          </w:p>
        </w:tc>
        <w:tc>
          <w:tcPr>
            <w:tcW w:w="3118" w:type="dxa"/>
            <w:vMerge w:val="restart"/>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具有两年相关工作经验；熟悉各类办公软件使用，有较强的协调和组织能力；同等条件下，中共党员或符合条件的退役士兵优先考虑。</w:t>
            </w:r>
          </w:p>
        </w:tc>
        <w:tc>
          <w:tcPr>
            <w:tcW w:w="1206" w:type="dxa"/>
            <w:vMerge w:val="restart"/>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周岁以下（1982年4月1日以后出生）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法律助理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协助开展法律相关工作，不参与案件审核</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法学类相关专业</w:t>
            </w:r>
          </w:p>
        </w:tc>
        <w:tc>
          <w:tcPr>
            <w:tcW w:w="3118" w:type="dxa"/>
            <w:vMerge w:val="continue"/>
            <w:vAlign w:val="center"/>
          </w:tcPr>
          <w:p>
            <w:pPr>
              <w:spacing w:line="400" w:lineRule="exact"/>
              <w:rPr>
                <w:rFonts w:ascii="仿宋_GB2312" w:eastAsia="仿宋_GB2312" w:cs="Times New Roman"/>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人力资源助理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协助开展人员管理、培训等工作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人力资源管理、心理学、管理类相关专业</w:t>
            </w:r>
          </w:p>
        </w:tc>
        <w:tc>
          <w:tcPr>
            <w:tcW w:w="3118" w:type="dxa"/>
            <w:vMerge w:val="continue"/>
          </w:tcPr>
          <w:p>
            <w:pPr>
              <w:spacing w:line="280" w:lineRule="exact"/>
              <w:rPr>
                <w:rFonts w:ascii="仿宋_GB2312" w:eastAsia="仿宋_GB2312" w:cs="Times New Roman"/>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单位</w:t>
            </w:r>
          </w:p>
        </w:tc>
        <w:tc>
          <w:tcPr>
            <w:tcW w:w="85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名称</w:t>
            </w:r>
          </w:p>
        </w:tc>
        <w:tc>
          <w:tcPr>
            <w:tcW w:w="368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岗位职责</w:t>
            </w:r>
          </w:p>
        </w:tc>
        <w:tc>
          <w:tcPr>
            <w:tcW w:w="113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人数</w:t>
            </w:r>
          </w:p>
        </w:tc>
        <w:tc>
          <w:tcPr>
            <w:tcW w:w="198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学历</w:t>
            </w:r>
          </w:p>
        </w:tc>
        <w:tc>
          <w:tcPr>
            <w:tcW w:w="156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专业</w:t>
            </w:r>
          </w:p>
        </w:tc>
        <w:tc>
          <w:tcPr>
            <w:tcW w:w="3118"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岗位要求</w:t>
            </w:r>
          </w:p>
        </w:tc>
        <w:tc>
          <w:tcPr>
            <w:tcW w:w="120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年龄</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851" w:type="dxa"/>
            <w:vMerge w:val="restart"/>
            <w:vAlign w:val="center"/>
          </w:tcPr>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公</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安</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分</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局</w:t>
            </w: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财务助理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协助开展非涉密财务管理工作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会计等相关专业</w:t>
            </w:r>
          </w:p>
        </w:tc>
        <w:tc>
          <w:tcPr>
            <w:tcW w:w="3118" w:type="dxa"/>
            <w:vMerge w:val="restart"/>
            <w:vAlign w:val="center"/>
          </w:tcPr>
          <w:p>
            <w:pPr>
              <w:spacing w:line="280" w:lineRule="exact"/>
              <w:rPr>
                <w:rFonts w:ascii="仿宋_GB2312" w:eastAsia="仿宋_GB2312" w:cs="仿宋_GB2312"/>
                <w:sz w:val="24"/>
                <w:szCs w:val="24"/>
              </w:rPr>
            </w:pPr>
            <w:r>
              <w:rPr>
                <w:rFonts w:hint="eastAsia" w:ascii="仿宋_GB2312" w:eastAsia="仿宋_GB2312" w:cs="仿宋_GB2312"/>
                <w:sz w:val="24"/>
                <w:szCs w:val="24"/>
              </w:rPr>
              <w:t xml:space="preserve">    具有两年相关工作经验；熟悉各类办公软件使用，有较强的协调和组织能力；同等条件下，中共党员或符合条件的退役士兵优先考虑。</w:t>
            </w:r>
          </w:p>
        </w:tc>
        <w:tc>
          <w:tcPr>
            <w:tcW w:w="1206" w:type="dxa"/>
            <w:vMerge w:val="restart"/>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周岁以下（1982年4月1日以后出生）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视频编辑</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协助开展文案策划、编辑剪辑等工作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视频制作相关专业</w:t>
            </w:r>
          </w:p>
        </w:tc>
        <w:tc>
          <w:tcPr>
            <w:tcW w:w="3118" w:type="dxa"/>
            <w:vMerge w:val="continue"/>
          </w:tcPr>
          <w:p>
            <w:pPr>
              <w:spacing w:line="280" w:lineRule="exact"/>
              <w:rPr>
                <w:rFonts w:ascii="仿宋_GB2312" w:eastAsia="仿宋_GB2312" w:cs="Times New Roman"/>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新闻采编</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协助开展新闻稿件采写、宣传策划等工作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中文、新闻类相关专业</w:t>
            </w:r>
          </w:p>
        </w:tc>
        <w:tc>
          <w:tcPr>
            <w:tcW w:w="3118" w:type="dxa"/>
            <w:vMerge w:val="continue"/>
          </w:tcPr>
          <w:p>
            <w:pPr>
              <w:spacing w:line="280" w:lineRule="exact"/>
              <w:rPr>
                <w:rFonts w:ascii="仿宋_GB2312" w:eastAsia="仿宋_GB2312" w:cs="Times New Roman"/>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黑体" w:hAnsi="黑体" w:eastAsia="黑体" w:cs="Times New Roman"/>
                <w:sz w:val="30"/>
                <w:szCs w:val="30"/>
              </w:rPr>
            </w:pPr>
          </w:p>
        </w:tc>
        <w:tc>
          <w:tcPr>
            <w:tcW w:w="850" w:type="dxa"/>
            <w:vAlign w:val="center"/>
          </w:tcPr>
          <w:p>
            <w:pPr>
              <w:spacing w:line="400" w:lineRule="exact"/>
              <w:jc w:val="center"/>
              <w:rPr>
                <w:rFonts w:ascii="仿宋_GB2312" w:eastAsia="仿宋_GB2312" w:cs="Times New Roman"/>
                <w:sz w:val="24"/>
                <w:szCs w:val="24"/>
              </w:rPr>
            </w:pPr>
            <w:r>
              <w:rPr>
                <w:rFonts w:hint="eastAsia" w:ascii="仿宋_GB2312" w:eastAsia="仿宋_GB2312" w:cs="仿宋_GB2312"/>
                <w:sz w:val="24"/>
                <w:szCs w:val="24"/>
              </w:rPr>
              <w:t>安全监测</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协助开展检验、检测等相关工作</w:t>
            </w:r>
          </w:p>
        </w:tc>
        <w:tc>
          <w:tcPr>
            <w:tcW w:w="1134" w:type="dxa"/>
            <w:vAlign w:val="center"/>
          </w:tcPr>
          <w:p>
            <w:pPr>
              <w:spacing w:line="40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食品药品监督管理、化学工程类相关专业</w:t>
            </w:r>
          </w:p>
        </w:tc>
        <w:tc>
          <w:tcPr>
            <w:tcW w:w="3118" w:type="dxa"/>
            <w:vMerge w:val="restart"/>
            <w:vAlign w:val="center"/>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具有两年相关工作经验；熟悉各类办公软件使用，有较强的协调和组织能力；同等条件下，中共党员或符合条件的退役士兵优先考虑。</w:t>
            </w:r>
          </w:p>
        </w:tc>
        <w:tc>
          <w:tcPr>
            <w:tcW w:w="1206" w:type="dxa"/>
            <w:vMerge w:val="continue"/>
            <w:vAlign w:val="center"/>
          </w:tcPr>
          <w:p>
            <w:pPr>
              <w:spacing w:line="400" w:lineRule="exact"/>
              <w:jc w:val="center"/>
              <w:rPr>
                <w:rFonts w:ascii="黑体" w:hAnsi="黑体" w:eastAsia="黑体"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公共关系</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协助开展警察公共关系策划、实施等工作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公共关系学相关专业</w:t>
            </w:r>
          </w:p>
        </w:tc>
        <w:tc>
          <w:tcPr>
            <w:tcW w:w="3118" w:type="dxa"/>
            <w:vMerge w:val="continue"/>
            <w:vAlign w:val="center"/>
          </w:tcPr>
          <w:p>
            <w:pPr>
              <w:spacing w:line="280" w:lineRule="exact"/>
              <w:rPr>
                <w:rFonts w:ascii="仿宋_GB2312" w:eastAsia="仿宋_GB2312" w:cs="Times New Roman"/>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400" w:lineRule="exact"/>
              <w:jc w:val="center"/>
              <w:rPr>
                <w:rFonts w:ascii="黑体" w:hAnsi="黑体" w:eastAsia="黑体" w:cs="Times New Roman"/>
                <w:sz w:val="30"/>
                <w:szCs w:val="30"/>
              </w:rPr>
            </w:pPr>
            <w:r>
              <w:rPr>
                <w:rFonts w:hint="eastAsia" w:ascii="仿宋_GB2312" w:eastAsia="仿宋_GB2312" w:cs="仿宋_GB2312"/>
                <w:sz w:val="24"/>
                <w:szCs w:val="24"/>
              </w:rPr>
              <w:t>培训助理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协助开展培训中心管理以及组训工作</w:t>
            </w:r>
          </w:p>
        </w:tc>
        <w:tc>
          <w:tcPr>
            <w:tcW w:w="1134" w:type="dxa"/>
            <w:vAlign w:val="center"/>
          </w:tcPr>
          <w:p>
            <w:pPr>
              <w:spacing w:line="400" w:lineRule="exact"/>
              <w:jc w:val="center"/>
              <w:rPr>
                <w:rFonts w:ascii="黑体" w:hAnsi="黑体" w:eastAsia="黑体" w:cs="Times New Roman"/>
                <w:sz w:val="30"/>
                <w:szCs w:val="30"/>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spacing w:line="280" w:lineRule="exact"/>
              <w:rPr>
                <w:rFonts w:ascii="黑体" w:hAnsi="黑体" w:eastAsia="黑体" w:cs="Times New Roman"/>
                <w:sz w:val="30"/>
                <w:szCs w:val="30"/>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黑体" w:hAnsi="黑体" w:eastAsia="黑体" w:cs="Times New Roman"/>
                <w:sz w:val="30"/>
                <w:szCs w:val="30"/>
              </w:rPr>
            </w:pPr>
            <w:r>
              <w:rPr>
                <w:rFonts w:hint="eastAsia" w:ascii="仿宋_GB2312" w:eastAsia="仿宋_GB2312" w:cs="仿宋_GB2312"/>
                <w:sz w:val="24"/>
                <w:szCs w:val="24"/>
              </w:rPr>
              <w:t>管理、教育类相关专业</w:t>
            </w:r>
          </w:p>
        </w:tc>
        <w:tc>
          <w:tcPr>
            <w:tcW w:w="3118" w:type="dxa"/>
            <w:vAlign w:val="center"/>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具有两年相关工作经验；熟悉</w:t>
            </w:r>
            <w:r>
              <w:rPr>
                <w:rFonts w:hint="eastAsia" w:ascii="仿宋_GB2312" w:eastAsia="仿宋_GB2312" w:cs="仿宋_GB2312"/>
                <w:sz w:val="24"/>
                <w:szCs w:val="24"/>
                <w:lang w:val="en-US" w:eastAsia="zh-CN"/>
              </w:rPr>
              <w:t>组</w:t>
            </w:r>
            <w:r>
              <w:rPr>
                <w:rFonts w:hint="eastAsia" w:ascii="仿宋_GB2312" w:eastAsia="仿宋_GB2312" w:cs="仿宋_GB2312"/>
                <w:sz w:val="24"/>
                <w:szCs w:val="24"/>
              </w:rPr>
              <w:t>训工作、办公软件和多媒体教室使用，有较强协调和组织能力；同等条件下，中共党员或符合条件</w:t>
            </w:r>
            <w:r>
              <w:rPr>
                <w:rFonts w:hint="eastAsia" w:ascii="仿宋_GB2312" w:eastAsia="仿宋_GB2312" w:cs="仿宋_GB2312"/>
                <w:sz w:val="24"/>
                <w:szCs w:val="24"/>
                <w:lang w:val="en-US" w:eastAsia="zh-CN"/>
              </w:rPr>
              <w:t>的</w:t>
            </w:r>
            <w:r>
              <w:rPr>
                <w:rFonts w:hint="eastAsia" w:ascii="仿宋_GB2312" w:eastAsia="仿宋_GB2312" w:cs="仿宋_GB2312"/>
                <w:sz w:val="24"/>
                <w:szCs w:val="24"/>
              </w:rPr>
              <w:t>退役士兵优先考虑。</w:t>
            </w: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数据分析</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协助开展大数据、云计算、音视频分析等技术支持工作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6</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统计学、软件工程及相关专业</w:t>
            </w:r>
          </w:p>
        </w:tc>
        <w:tc>
          <w:tcPr>
            <w:tcW w:w="3118" w:type="dxa"/>
            <w:vMerge w:val="restart"/>
            <w:vAlign w:val="center"/>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w:t>
            </w:r>
          </w:p>
          <w:p>
            <w:pPr>
              <w:spacing w:line="280" w:lineRule="exact"/>
              <w:rPr>
                <w:rFonts w:ascii="仿宋_GB2312" w:eastAsia="仿宋_GB2312" w:cs="仿宋_GB2312"/>
                <w:sz w:val="24"/>
                <w:szCs w:val="24"/>
              </w:rPr>
            </w:pPr>
          </w:p>
          <w:p>
            <w:pPr>
              <w:spacing w:line="280" w:lineRule="exact"/>
              <w:rPr>
                <w:rFonts w:ascii="仿宋_GB2312" w:eastAsia="仿宋_GB2312" w:cs="仿宋_GB2312"/>
                <w:sz w:val="24"/>
                <w:szCs w:val="24"/>
              </w:rPr>
            </w:pPr>
          </w:p>
          <w:p>
            <w:pPr>
              <w:spacing w:line="280" w:lineRule="exact"/>
              <w:rPr>
                <w:rFonts w:ascii="仿宋_GB2312" w:eastAsia="仿宋_GB2312" w:cs="仿宋_GB2312"/>
                <w:sz w:val="24"/>
                <w:szCs w:val="24"/>
              </w:rPr>
            </w:pPr>
            <w:r>
              <w:rPr>
                <w:rFonts w:hint="eastAsia" w:ascii="仿宋_GB2312" w:eastAsia="仿宋_GB2312" w:cs="仿宋_GB2312"/>
                <w:sz w:val="24"/>
                <w:szCs w:val="24"/>
              </w:rPr>
              <w:t xml:space="preserve">   具有两年相关工作经验；有较强的协调和组织能力；同等条件下，中共党员或符合条件的退役士兵优先考虑。</w:t>
            </w:r>
          </w:p>
          <w:p>
            <w:pPr>
              <w:spacing w:line="280" w:lineRule="exact"/>
              <w:rPr>
                <w:rFonts w:ascii="仿宋_GB2312" w:eastAsia="仿宋_GB2312" w:cs="Times New Roman"/>
                <w:sz w:val="24"/>
                <w:szCs w:val="24"/>
              </w:rPr>
            </w:pPr>
          </w:p>
          <w:p>
            <w:pPr>
              <w:spacing w:line="280" w:lineRule="exact"/>
              <w:rPr>
                <w:rFonts w:ascii="仿宋_GB2312" w:eastAsia="仿宋_GB2312" w:cs="Times New Roman"/>
                <w:sz w:val="24"/>
                <w:szCs w:val="24"/>
              </w:rPr>
            </w:pPr>
          </w:p>
        </w:tc>
        <w:tc>
          <w:tcPr>
            <w:tcW w:w="1206" w:type="dxa"/>
            <w:vMerge w:val="restart"/>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周岁以下（1982年4月1日以后出生）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计算机网络</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协助开展计算机网络等技术支持工作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计算机等相关专业</w:t>
            </w:r>
          </w:p>
        </w:tc>
        <w:tc>
          <w:tcPr>
            <w:tcW w:w="3118" w:type="dxa"/>
            <w:vMerge w:val="continue"/>
            <w:vAlign w:val="center"/>
          </w:tcPr>
          <w:p>
            <w:pPr>
              <w:spacing w:line="280" w:lineRule="exact"/>
              <w:rPr>
                <w:rFonts w:ascii="仿宋_GB2312" w:eastAsia="仿宋_GB2312" w:cs="Times New Roman"/>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检验鉴定</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协助开展实验室分析等相关工作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化学、实验室分析等理工专业</w:t>
            </w:r>
          </w:p>
        </w:tc>
        <w:tc>
          <w:tcPr>
            <w:tcW w:w="3118" w:type="dxa"/>
            <w:vMerge w:val="continue"/>
          </w:tcPr>
          <w:p>
            <w:pPr>
              <w:spacing w:line="280" w:lineRule="exact"/>
              <w:rPr>
                <w:rFonts w:ascii="仿宋_GB2312" w:eastAsia="仿宋_GB2312" w:cs="Times New Roman"/>
                <w:sz w:val="24"/>
                <w:szCs w:val="24"/>
              </w:rPr>
            </w:pPr>
          </w:p>
        </w:tc>
        <w:tc>
          <w:tcPr>
            <w:tcW w:w="1206" w:type="dxa"/>
            <w:vMerge w:val="continue"/>
            <w:vAlign w:val="center"/>
          </w:tcPr>
          <w:p>
            <w:pPr>
              <w:spacing w:line="280" w:lineRule="exact"/>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单位</w:t>
            </w:r>
          </w:p>
        </w:tc>
        <w:tc>
          <w:tcPr>
            <w:tcW w:w="85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名称</w:t>
            </w:r>
          </w:p>
        </w:tc>
        <w:tc>
          <w:tcPr>
            <w:tcW w:w="368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岗位职责</w:t>
            </w:r>
          </w:p>
        </w:tc>
        <w:tc>
          <w:tcPr>
            <w:tcW w:w="113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招聘</w:t>
            </w:r>
          </w:p>
          <w:p>
            <w:pPr>
              <w:spacing w:line="400" w:lineRule="exact"/>
              <w:jc w:val="center"/>
              <w:rPr>
                <w:rFonts w:ascii="黑体" w:hAnsi="黑体" w:eastAsia="黑体" w:cs="Times New Roman"/>
                <w:sz w:val="30"/>
                <w:szCs w:val="30"/>
              </w:rPr>
            </w:pPr>
            <w:r>
              <w:rPr>
                <w:rFonts w:hint="eastAsia" w:ascii="黑体" w:hAnsi="黑体" w:eastAsia="黑体" w:cs="黑体"/>
                <w:sz w:val="30"/>
                <w:szCs w:val="30"/>
              </w:rPr>
              <w:t>人数</w:t>
            </w:r>
          </w:p>
        </w:tc>
        <w:tc>
          <w:tcPr>
            <w:tcW w:w="1984"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学历</w:t>
            </w:r>
          </w:p>
        </w:tc>
        <w:tc>
          <w:tcPr>
            <w:tcW w:w="1560"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专业</w:t>
            </w:r>
          </w:p>
        </w:tc>
        <w:tc>
          <w:tcPr>
            <w:tcW w:w="3118"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岗位要求</w:t>
            </w:r>
          </w:p>
        </w:tc>
        <w:tc>
          <w:tcPr>
            <w:tcW w:w="1206" w:type="dxa"/>
            <w:vAlign w:val="center"/>
          </w:tcPr>
          <w:p>
            <w:pPr>
              <w:spacing w:line="400" w:lineRule="exact"/>
              <w:jc w:val="center"/>
              <w:rPr>
                <w:rFonts w:ascii="黑体" w:hAnsi="黑体" w:eastAsia="黑体" w:cs="Times New Roman"/>
                <w:sz w:val="30"/>
                <w:szCs w:val="30"/>
              </w:rPr>
            </w:pPr>
            <w:r>
              <w:rPr>
                <w:rFonts w:hint="eastAsia" w:ascii="黑体" w:hAnsi="黑体" w:eastAsia="黑体" w:cs="黑体"/>
                <w:sz w:val="30"/>
                <w:szCs w:val="30"/>
              </w:rPr>
              <w:t>年龄</w:t>
            </w:r>
          </w:p>
          <w:p>
            <w:pPr>
              <w:spacing w:line="280" w:lineRule="exact"/>
              <w:jc w:val="center"/>
              <w:rPr>
                <w:rFonts w:ascii="仿宋_GB2312" w:eastAsia="仿宋_GB2312" w:cs="Times New Roman"/>
                <w:sz w:val="24"/>
                <w:szCs w:val="24"/>
              </w:rPr>
            </w:pPr>
            <w:r>
              <w:rPr>
                <w:rFonts w:hint="eastAsia" w:ascii="黑体" w:hAnsi="黑体" w:eastAsia="黑体" w:cs="黑体"/>
                <w:sz w:val="30"/>
                <w:szCs w:val="30"/>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vAlign w:val="center"/>
          </w:tcPr>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公</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安</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分</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局</w:t>
            </w: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法医助理</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协助法医开展相关技术支持工作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临床医学相关专业</w:t>
            </w:r>
          </w:p>
        </w:tc>
        <w:tc>
          <w:tcPr>
            <w:tcW w:w="3118" w:type="dxa"/>
            <w:vAlign w:val="center"/>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具有两年相关工作经验；有较强的协调和组织能力；同等条件下，中共党员或符合条件的退役士兵优先考虑。</w:t>
            </w:r>
          </w:p>
        </w:tc>
        <w:tc>
          <w:tcPr>
            <w:tcW w:w="1206" w:type="dxa"/>
            <w:vMerge w:val="restart"/>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35</w:t>
            </w:r>
            <w:r>
              <w:rPr>
                <w:rFonts w:hint="eastAsia" w:ascii="仿宋_GB2312" w:eastAsia="仿宋_GB2312" w:cs="仿宋_GB2312"/>
                <w:sz w:val="24"/>
                <w:szCs w:val="24"/>
              </w:rPr>
              <w:t>周岁以下（1982年4月1日以后出生）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黑体" w:hAnsi="黑体" w:eastAsia="黑体" w:cs="Times New Roman"/>
                <w:sz w:val="30"/>
                <w:szCs w:val="30"/>
              </w:rPr>
            </w:pPr>
          </w:p>
        </w:tc>
        <w:tc>
          <w:tcPr>
            <w:tcW w:w="850" w:type="dxa"/>
            <w:vAlign w:val="center"/>
          </w:tcPr>
          <w:p>
            <w:pPr>
              <w:spacing w:line="280" w:lineRule="exact"/>
              <w:jc w:val="center"/>
              <w:rPr>
                <w:rFonts w:ascii="仿宋_GB2312" w:eastAsia="仿宋_GB2312" w:cs="仿宋_GB2312"/>
                <w:sz w:val="24"/>
                <w:szCs w:val="24"/>
              </w:rPr>
            </w:pPr>
            <w:r>
              <w:rPr>
                <w:rFonts w:hint="eastAsia" w:ascii="仿宋_GB2312" w:eastAsia="仿宋_GB2312" w:cs="仿宋_GB2312"/>
                <w:sz w:val="24"/>
                <w:szCs w:val="24"/>
              </w:rPr>
              <w:t>文书助理</w:t>
            </w:r>
          </w:p>
          <w:p>
            <w:pPr>
              <w:spacing w:line="280" w:lineRule="exact"/>
              <w:jc w:val="center"/>
              <w:rPr>
                <w:rFonts w:ascii="仿宋_GB2312" w:eastAsia="仿宋_GB2312" w:cs="仿宋_GB2312"/>
                <w:sz w:val="24"/>
                <w:szCs w:val="24"/>
              </w:rPr>
            </w:pPr>
            <w:r>
              <w:rPr>
                <w:rFonts w:hint="eastAsia" w:ascii="仿宋_GB2312" w:eastAsia="仿宋_GB2312" w:cs="仿宋_GB2312"/>
                <w:sz w:val="24"/>
                <w:szCs w:val="24"/>
              </w:rPr>
              <w:t>（派出所）</w:t>
            </w:r>
          </w:p>
        </w:tc>
        <w:tc>
          <w:tcPr>
            <w:tcW w:w="3686" w:type="dxa"/>
            <w:vAlign w:val="center"/>
          </w:tcPr>
          <w:p>
            <w:pPr>
              <w:spacing w:line="240" w:lineRule="exact"/>
              <w:rPr>
                <w:rFonts w:ascii="黑体" w:hAnsi="黑体" w:eastAsia="黑体" w:cs="Times New Roman"/>
                <w:sz w:val="30"/>
                <w:szCs w:val="30"/>
              </w:rPr>
            </w:pPr>
            <w:r>
              <w:rPr>
                <w:rFonts w:ascii="仿宋_GB2312" w:eastAsia="仿宋_GB2312" w:cs="仿宋_GB2312"/>
                <w:sz w:val="24"/>
                <w:szCs w:val="24"/>
              </w:rPr>
              <w:t xml:space="preserve">    </w:t>
            </w:r>
            <w:r>
              <w:rPr>
                <w:rFonts w:hint="eastAsia" w:ascii="仿宋_GB2312" w:eastAsia="仿宋_GB2312" w:cs="仿宋_GB2312"/>
                <w:sz w:val="24"/>
                <w:szCs w:val="24"/>
              </w:rPr>
              <w:t>协助开展文书助理等行政管理工作</w:t>
            </w:r>
          </w:p>
        </w:tc>
        <w:tc>
          <w:tcPr>
            <w:tcW w:w="1134" w:type="dxa"/>
            <w:vAlign w:val="center"/>
          </w:tcPr>
          <w:p>
            <w:pPr>
              <w:spacing w:line="400" w:lineRule="exact"/>
              <w:jc w:val="center"/>
              <w:rPr>
                <w:rFonts w:ascii="黑体" w:hAnsi="黑体" w:eastAsia="黑体" w:cs="Times New Roman"/>
                <w:sz w:val="30"/>
                <w:szCs w:val="30"/>
              </w:rPr>
            </w:pPr>
            <w:r>
              <w:rPr>
                <w:rFonts w:ascii="仿宋_GB2312" w:eastAsia="仿宋_GB2312" w:cs="仿宋_GB2312"/>
                <w:sz w:val="24"/>
                <w:szCs w:val="24"/>
              </w:rPr>
              <w:t>7</w:t>
            </w:r>
            <w:r>
              <w:rPr>
                <w:rFonts w:hint="eastAsia" w:ascii="仿宋_GB2312" w:eastAsia="仿宋_GB2312" w:cs="仿宋_GB2312"/>
                <w:sz w:val="24"/>
                <w:szCs w:val="24"/>
              </w:rPr>
              <w:t>人</w:t>
            </w:r>
          </w:p>
        </w:tc>
        <w:tc>
          <w:tcPr>
            <w:tcW w:w="1984" w:type="dxa"/>
            <w:vAlign w:val="center"/>
          </w:tcPr>
          <w:p>
            <w:pPr>
              <w:rPr>
                <w:rFonts w:cs="Times New Roman"/>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中文、汉语言文学、管理类相关专业</w:t>
            </w:r>
          </w:p>
        </w:tc>
        <w:tc>
          <w:tcPr>
            <w:tcW w:w="3118" w:type="dxa"/>
            <w:vMerge w:val="restart"/>
            <w:vAlign w:val="center"/>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具有两年相关工作经验；熟悉各类办公软件使用，有较强的协调和组织能力；同等条件下，中共党员或符合条件的退役士兵优先考虑。</w:t>
            </w:r>
          </w:p>
        </w:tc>
        <w:tc>
          <w:tcPr>
            <w:tcW w:w="1206" w:type="dxa"/>
            <w:vMerge w:val="continue"/>
            <w:vAlign w:val="center"/>
          </w:tcPr>
          <w:p>
            <w:pPr>
              <w:spacing w:line="400" w:lineRule="exact"/>
              <w:jc w:val="center"/>
              <w:rPr>
                <w:rFonts w:ascii="黑体" w:hAnsi="黑体" w:eastAsia="黑体" w:cs="Times New Roman"/>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法律助理</w:t>
            </w:r>
          </w:p>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（派出所）</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协助开展法律相关工作，不参与案件审核</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7</w:t>
            </w:r>
            <w:r>
              <w:rPr>
                <w:rFonts w:hint="eastAsia" w:ascii="仿宋_GB2312" w:eastAsia="仿宋_GB2312" w:cs="仿宋_GB2312"/>
                <w:sz w:val="24"/>
                <w:szCs w:val="24"/>
              </w:rPr>
              <w:t>人</w:t>
            </w:r>
          </w:p>
        </w:tc>
        <w:tc>
          <w:tcPr>
            <w:tcW w:w="1984" w:type="dxa"/>
            <w:vAlign w:val="center"/>
          </w:tcPr>
          <w:p>
            <w:pPr>
              <w:rPr>
                <w:rFonts w:cs="Times New Roman"/>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法学类相关专业</w:t>
            </w:r>
          </w:p>
        </w:tc>
        <w:tc>
          <w:tcPr>
            <w:tcW w:w="3118" w:type="dxa"/>
            <w:vMerge w:val="continue"/>
          </w:tcPr>
          <w:p>
            <w:pPr>
              <w:spacing w:line="280" w:lineRule="exact"/>
              <w:rPr>
                <w:rFonts w:ascii="仿宋_GB2312" w:eastAsia="仿宋_GB2312" w:cs="Times New Roman"/>
                <w:sz w:val="24"/>
                <w:szCs w:val="24"/>
              </w:rPr>
            </w:pPr>
          </w:p>
        </w:tc>
        <w:tc>
          <w:tcPr>
            <w:tcW w:w="1206" w:type="dxa"/>
            <w:vMerge w:val="continue"/>
            <w:vAlign w:val="center"/>
          </w:tcPr>
          <w:p>
            <w:pPr>
              <w:jc w:val="center"/>
              <w:rPr>
                <w:rFonts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restart"/>
            <w:vAlign w:val="center"/>
          </w:tcPr>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交</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警</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大</w:t>
            </w:r>
          </w:p>
          <w:p>
            <w:pPr>
              <w:spacing w:line="280" w:lineRule="exact"/>
              <w:jc w:val="center"/>
              <w:rPr>
                <w:rFonts w:ascii="仿宋_GB2312" w:eastAsia="仿宋_GB2312" w:cs="Times New Roman"/>
                <w:sz w:val="24"/>
                <w:szCs w:val="24"/>
              </w:rPr>
            </w:pPr>
          </w:p>
          <w:p>
            <w:pPr>
              <w:spacing w:line="280" w:lineRule="exact"/>
              <w:jc w:val="center"/>
              <w:rPr>
                <w:rFonts w:ascii="仿宋_GB2312" w:eastAsia="仿宋_GB2312" w:cs="Times New Roman"/>
                <w:sz w:val="24"/>
                <w:szCs w:val="24"/>
              </w:rPr>
            </w:pPr>
            <w:r>
              <w:rPr>
                <w:rFonts w:hint="eastAsia" w:ascii="仿宋_GB2312" w:eastAsia="仿宋_GB2312" w:cs="Times New Roman"/>
                <w:sz w:val="24"/>
                <w:szCs w:val="24"/>
              </w:rPr>
              <w:t>队</w:t>
            </w: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内勤</w:t>
            </w:r>
          </w:p>
        </w:tc>
        <w:tc>
          <w:tcPr>
            <w:tcW w:w="3686" w:type="dxa"/>
            <w:vAlign w:val="center"/>
          </w:tcPr>
          <w:p>
            <w:pPr>
              <w:spacing w:line="240" w:lineRule="exact"/>
              <w:rPr>
                <w:rFonts w:ascii="仿宋_GB2312" w:eastAsia="仿宋_GB2312" w:cs="Times New Roman"/>
                <w:sz w:val="24"/>
                <w:szCs w:val="24"/>
              </w:rPr>
            </w:pPr>
            <w:r>
              <w:rPr>
                <w:rFonts w:hint="eastAsia" w:ascii="仿宋_GB2312" w:eastAsia="仿宋_GB2312" w:cs="仿宋_GB2312"/>
                <w:sz w:val="24"/>
                <w:szCs w:val="24"/>
              </w:rPr>
              <w:t>办公内勤、信息采写、内务管理</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5</w:t>
            </w:r>
            <w:r>
              <w:rPr>
                <w:rFonts w:hint="eastAsia" w:ascii="仿宋_GB2312" w:eastAsia="仿宋_GB2312" w:cs="仿宋_GB2312"/>
                <w:sz w:val="24"/>
                <w:szCs w:val="24"/>
              </w:rPr>
              <w:t>人</w:t>
            </w:r>
          </w:p>
        </w:tc>
        <w:tc>
          <w:tcPr>
            <w:tcW w:w="1984" w:type="dxa"/>
            <w:vAlign w:val="center"/>
          </w:tcPr>
          <w:p>
            <w:pP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中文相关专业</w:t>
            </w:r>
          </w:p>
        </w:tc>
        <w:tc>
          <w:tcPr>
            <w:tcW w:w="3118"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有过文秘工作经历的优先。</w:t>
            </w:r>
          </w:p>
        </w:tc>
        <w:tc>
          <w:tcPr>
            <w:tcW w:w="1206" w:type="dxa"/>
            <w:vMerge w:val="restart"/>
            <w:vAlign w:val="center"/>
          </w:tcPr>
          <w:p>
            <w:pPr>
              <w:jc w:val="center"/>
              <w:rPr>
                <w:rFonts w:ascii="仿宋_GB2312" w:eastAsia="仿宋_GB2312" w:cs="Times New Roman"/>
                <w:sz w:val="24"/>
                <w:szCs w:val="24"/>
              </w:rPr>
            </w:pPr>
            <w:r>
              <w:rPr>
                <w:rFonts w:hint="eastAsia" w:ascii="仿宋_GB2312" w:eastAsia="仿宋_GB2312" w:cs="仿宋_GB2312"/>
                <w:sz w:val="24"/>
                <w:szCs w:val="24"/>
              </w:rPr>
              <w:t>30周岁以下（</w:t>
            </w:r>
            <w:r>
              <w:rPr>
                <w:rFonts w:hint="eastAsia" w:ascii="仿宋_GB2312" w:eastAsia="仿宋_GB2312" w:cs="仿宋_GB2312"/>
                <w:sz w:val="24"/>
                <w:szCs w:val="24"/>
                <w:lang w:val="en-US" w:eastAsia="zh-CN"/>
              </w:rPr>
              <w:t>1987</w:t>
            </w:r>
            <w:r>
              <w:rPr>
                <w:rFonts w:hint="eastAsia" w:ascii="仿宋_GB2312" w:eastAsia="仿宋_GB2312" w:cs="仿宋_GB2312"/>
                <w:sz w:val="24"/>
                <w:szCs w:val="24"/>
              </w:rPr>
              <w:t>年4月1以后出生）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宣传</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宣传策划、新闻采写、摄影摄像、视频编辑、</w:t>
            </w:r>
            <w:r>
              <w:rPr>
                <w:rFonts w:ascii="仿宋_GB2312" w:eastAsia="仿宋_GB2312" w:cs="仿宋_GB2312"/>
                <w:sz w:val="24"/>
                <w:szCs w:val="24"/>
              </w:rPr>
              <w:t>PPT</w:t>
            </w:r>
            <w:r>
              <w:rPr>
                <w:rFonts w:hint="eastAsia" w:ascii="仿宋_GB2312" w:eastAsia="仿宋_GB2312" w:cs="仿宋_GB2312"/>
                <w:sz w:val="24"/>
                <w:szCs w:val="24"/>
              </w:rPr>
              <w:t>制作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rPr>
                <w:rFonts w:cs="Times New Roman"/>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新闻学相关专业</w:t>
            </w:r>
          </w:p>
        </w:tc>
        <w:tc>
          <w:tcPr>
            <w:tcW w:w="3118" w:type="dxa"/>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有较强的宣传策划、视频编辑制作和图片处理能力，在省级以上新闻报刊发表过作品或有相关新闻专业从业经历的优先。</w:t>
            </w:r>
          </w:p>
        </w:tc>
        <w:tc>
          <w:tcPr>
            <w:tcW w:w="1206" w:type="dxa"/>
            <w:vMerge w:val="continue"/>
            <w:vAlign w:val="center"/>
          </w:tcPr>
          <w:p>
            <w:pPr>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法律咨询</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协助开展法律咨询和案件办理等相关工作</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法学类相关专业</w:t>
            </w:r>
          </w:p>
        </w:tc>
        <w:tc>
          <w:tcPr>
            <w:tcW w:w="3118" w:type="dxa"/>
          </w:tcPr>
          <w:p>
            <w:pPr>
              <w:spacing w:line="280" w:lineRule="exact"/>
              <w:rPr>
                <w:rFonts w:ascii="仿宋_GB2312" w:eastAsia="仿宋_GB2312" w:cs="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有良好的沟通交流能力，有相关的法律资格证书者优先。</w:t>
            </w:r>
          </w:p>
        </w:tc>
        <w:tc>
          <w:tcPr>
            <w:tcW w:w="1206" w:type="dxa"/>
            <w:vMerge w:val="continue"/>
            <w:vAlign w:val="center"/>
          </w:tcPr>
          <w:p>
            <w:pPr>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道路交通工程</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办公内勤、信息采写、内务管理、道路交通设施规划与管理</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人</w:t>
            </w:r>
          </w:p>
        </w:tc>
        <w:tc>
          <w:tcPr>
            <w:tcW w:w="1984" w:type="dxa"/>
            <w:vAlign w:val="center"/>
          </w:tcPr>
          <w:p>
            <w:pPr>
              <w:rPr>
                <w:rFonts w:cs="Times New Roman"/>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道路交通工程管理相关专业</w:t>
            </w:r>
          </w:p>
        </w:tc>
        <w:tc>
          <w:tcPr>
            <w:tcW w:w="3118"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具有一定的文字写作能力优先。</w:t>
            </w:r>
          </w:p>
        </w:tc>
        <w:tc>
          <w:tcPr>
            <w:tcW w:w="1206" w:type="dxa"/>
            <w:vMerge w:val="continue"/>
            <w:vAlign w:val="center"/>
          </w:tcPr>
          <w:p>
            <w:pPr>
              <w:jc w:val="center"/>
              <w:rPr>
                <w:rFonts w:ascii="仿宋_GB2312"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spacing w:line="280" w:lineRule="exact"/>
              <w:jc w:val="center"/>
              <w:rPr>
                <w:rFonts w:ascii="仿宋_GB2312" w:eastAsia="仿宋_GB2312" w:cs="Times New Roman"/>
                <w:sz w:val="24"/>
                <w:szCs w:val="24"/>
              </w:rPr>
            </w:pPr>
          </w:p>
        </w:tc>
        <w:tc>
          <w:tcPr>
            <w:tcW w:w="850" w:type="dxa"/>
            <w:vAlign w:val="center"/>
          </w:tcPr>
          <w:p>
            <w:pPr>
              <w:spacing w:line="280" w:lineRule="exact"/>
              <w:jc w:val="center"/>
              <w:rPr>
                <w:rFonts w:ascii="仿宋_GB2312" w:eastAsia="仿宋_GB2312" w:cs="Times New Roman"/>
                <w:sz w:val="24"/>
                <w:szCs w:val="24"/>
              </w:rPr>
            </w:pPr>
            <w:r>
              <w:rPr>
                <w:rFonts w:hint="eastAsia" w:ascii="仿宋_GB2312" w:eastAsia="仿宋_GB2312" w:cs="仿宋_GB2312"/>
                <w:sz w:val="24"/>
                <w:szCs w:val="24"/>
              </w:rPr>
              <w:t>计算机应用</w:t>
            </w:r>
          </w:p>
        </w:tc>
        <w:tc>
          <w:tcPr>
            <w:tcW w:w="3686" w:type="dxa"/>
            <w:vAlign w:val="center"/>
          </w:tcPr>
          <w:p>
            <w:pPr>
              <w:spacing w:line="24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信息采写、道路交通信息研判、计算机信息设备管理与维护、接处警</w:t>
            </w:r>
          </w:p>
        </w:tc>
        <w:tc>
          <w:tcPr>
            <w:tcW w:w="1134" w:type="dxa"/>
            <w:vAlign w:val="center"/>
          </w:tcPr>
          <w:p>
            <w:pPr>
              <w:spacing w:line="280" w:lineRule="exact"/>
              <w:jc w:val="center"/>
              <w:rPr>
                <w:rFonts w:ascii="仿宋_GB2312" w:eastAsia="仿宋_GB2312" w:cs="Times New Roman"/>
                <w:sz w:val="24"/>
                <w:szCs w:val="24"/>
              </w:rPr>
            </w:pPr>
            <w:r>
              <w:rPr>
                <w:rFonts w:ascii="仿宋_GB2312" w:eastAsia="仿宋_GB2312" w:cs="仿宋_GB2312"/>
                <w:sz w:val="24"/>
                <w:szCs w:val="24"/>
              </w:rPr>
              <w:t>2</w:t>
            </w:r>
            <w:r>
              <w:rPr>
                <w:rFonts w:hint="eastAsia" w:ascii="仿宋_GB2312" w:eastAsia="仿宋_GB2312" w:cs="仿宋_GB2312"/>
                <w:sz w:val="24"/>
                <w:szCs w:val="24"/>
              </w:rPr>
              <w:t>人</w:t>
            </w:r>
          </w:p>
        </w:tc>
        <w:tc>
          <w:tcPr>
            <w:tcW w:w="1984" w:type="dxa"/>
            <w:vAlign w:val="center"/>
          </w:tcPr>
          <w:p>
            <w:pPr>
              <w:rPr>
                <w:rFonts w:cs="Times New Roman"/>
              </w:rPr>
            </w:pPr>
            <w:r>
              <w:rPr>
                <w:rFonts w:ascii="仿宋_GB2312" w:eastAsia="仿宋_GB2312" w:cs="仿宋_GB2312"/>
                <w:sz w:val="24"/>
                <w:szCs w:val="24"/>
              </w:rPr>
              <w:t xml:space="preserve">    </w:t>
            </w:r>
            <w:r>
              <w:rPr>
                <w:rFonts w:hint="eastAsia" w:ascii="仿宋_GB2312" w:eastAsia="仿宋_GB2312" w:cs="仿宋_GB2312"/>
                <w:sz w:val="24"/>
                <w:szCs w:val="24"/>
              </w:rPr>
              <w:t>全日制本科及以上</w:t>
            </w:r>
          </w:p>
        </w:tc>
        <w:tc>
          <w:tcPr>
            <w:tcW w:w="1560" w:type="dxa"/>
            <w:vAlign w:val="center"/>
          </w:tcPr>
          <w:p>
            <w:pPr>
              <w:spacing w:line="280" w:lineRule="exact"/>
              <w:rPr>
                <w:rFonts w:ascii="仿宋_GB2312" w:eastAsia="仿宋_GB2312" w:cs="Times New Roman"/>
                <w:sz w:val="24"/>
                <w:szCs w:val="24"/>
              </w:rPr>
            </w:pPr>
            <w:r>
              <w:rPr>
                <w:rFonts w:hint="eastAsia" w:ascii="仿宋_GB2312" w:eastAsia="仿宋_GB2312" w:cs="仿宋_GB2312"/>
                <w:sz w:val="24"/>
                <w:szCs w:val="24"/>
              </w:rPr>
              <w:t>计算机科学相关专业</w:t>
            </w:r>
          </w:p>
        </w:tc>
        <w:tc>
          <w:tcPr>
            <w:tcW w:w="3118" w:type="dxa"/>
            <w:vAlign w:val="center"/>
          </w:tcPr>
          <w:p>
            <w:pPr>
              <w:spacing w:line="280" w:lineRule="exact"/>
              <w:rPr>
                <w:rFonts w:ascii="仿宋_GB2312" w:eastAsia="仿宋_GB2312" w:cs="Times New Roman"/>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 xml:space="preserve"> 有良好的语言沟通能力、普通话好。</w:t>
            </w:r>
          </w:p>
        </w:tc>
        <w:tc>
          <w:tcPr>
            <w:tcW w:w="1206" w:type="dxa"/>
            <w:vMerge w:val="continue"/>
            <w:vAlign w:val="center"/>
          </w:tcPr>
          <w:p>
            <w:pPr>
              <w:jc w:val="center"/>
              <w:rPr>
                <w:rFonts w:ascii="仿宋_GB2312" w:eastAsia="仿宋_GB2312" w:cs="Times New Roman"/>
                <w:sz w:val="24"/>
                <w:szCs w:val="24"/>
              </w:rPr>
            </w:pPr>
          </w:p>
        </w:tc>
      </w:tr>
    </w:tbl>
    <w:p>
      <w:pPr>
        <w:spacing w:line="280" w:lineRule="exact"/>
        <w:rPr>
          <w:rFonts w:ascii="仿宋_GB2312" w:eastAsia="仿宋_GB2312" w:cs="Times New Roman"/>
          <w:sz w:val="32"/>
          <w:szCs w:val="32"/>
        </w:rPr>
      </w:pPr>
      <w:r>
        <w:rPr>
          <w:rFonts w:ascii="仿宋_GB2312" w:eastAsia="仿宋_GB2312" w:cs="仿宋_GB2312"/>
        </w:rPr>
        <w:t xml:space="preserve">  </w:t>
      </w:r>
    </w:p>
    <w:p/>
    <w:sectPr>
      <w:pgSz w:w="16838" w:h="11906" w:orient="landscape"/>
      <w:pgMar w:top="1418" w:right="1418" w:bottom="851" w:left="1418" w:header="851" w:footer="73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0239"/>
    <w:rsid w:val="2E320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2017-04-21T07:53:00Z</dcterms:created>
  <dc:creator>Administrator</dc:creator>
  <cp:lastModifiedBy>Administrator</cp:lastModifiedBy>
  <dcterms:modified xsi:type="dcterms:W3CDTF">2017-04-21T07:53:37Z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