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DD" w:rsidRPr="005B055C" w:rsidRDefault="003B01DD" w:rsidP="003B01DD">
      <w:pPr>
        <w:spacing w:line="640" w:lineRule="exact"/>
        <w:ind w:leftChars="67" w:left="31680"/>
        <w:jc w:val="center"/>
        <w:rPr>
          <w:rFonts w:ascii="黑体" w:eastAsia="黑体" w:hAnsi="仿宋_GB2312" w:cs="仿宋_GB2312"/>
          <w:sz w:val="44"/>
          <w:szCs w:val="44"/>
        </w:rPr>
      </w:pPr>
      <w:r w:rsidRPr="005B055C">
        <w:rPr>
          <w:rFonts w:ascii="黑体" w:eastAsia="黑体" w:hAnsi="仿宋_GB2312" w:cs="仿宋_GB2312" w:hint="eastAsia"/>
          <w:bCs/>
          <w:sz w:val="44"/>
          <w:szCs w:val="44"/>
        </w:rPr>
        <w:t>昆明市妇幼保健计划生育服务中心简介</w:t>
      </w:r>
    </w:p>
    <w:p w:rsidR="003B01DD" w:rsidRPr="00363952" w:rsidRDefault="003B01DD" w:rsidP="005B055C">
      <w:pPr>
        <w:spacing w:line="640" w:lineRule="exact"/>
        <w:ind w:firstLineChars="200" w:firstLine="31680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 w:rsidRPr="00363952">
        <w:rPr>
          <w:rFonts w:ascii="仿宋_GB2312" w:eastAsia="仿宋_GB2312" w:hAnsi="仿宋_GB2312" w:cs="仿宋_GB2312" w:hint="eastAsia"/>
          <w:sz w:val="32"/>
          <w:szCs w:val="32"/>
        </w:rPr>
        <w:t>昆明市妇幼保健计划生育服务中心</w:t>
      </w:r>
      <w:r>
        <w:rPr>
          <w:rFonts w:ascii="仿宋_GB2312" w:eastAsia="仿宋_GB2312" w:hAnsi="仿宋_GB2312" w:hint="eastAsia"/>
          <w:sz w:val="32"/>
          <w:szCs w:val="32"/>
        </w:rPr>
        <w:t>是昆明市卫生和计划生育委员会所属公益性全额拨款事业单位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是经过三次整合发展起来的公共卫生医疗机构。</w:t>
      </w:r>
    </w:p>
    <w:p w:rsidR="003B01DD" w:rsidRDefault="003B01DD" w:rsidP="005B055C">
      <w:pPr>
        <w:widowControl/>
        <w:spacing w:line="640" w:lineRule="exact"/>
        <w:ind w:firstLineChars="200" w:firstLine="3168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63952">
        <w:rPr>
          <w:rFonts w:ascii="仿宋_GB2312" w:eastAsia="仿宋_GB2312" w:hAnsi="仿宋_GB2312" w:cs="仿宋_GB2312" w:hint="eastAsia"/>
          <w:sz w:val="32"/>
          <w:szCs w:val="32"/>
        </w:rPr>
        <w:t>昆明市妇幼保健计</w:t>
      </w:r>
      <w:r>
        <w:rPr>
          <w:rFonts w:ascii="仿宋_GB2312" w:eastAsia="仿宋_GB2312" w:hAnsi="仿宋_GB2312" w:cs="仿宋_GB2312" w:hint="eastAsia"/>
          <w:sz w:val="32"/>
          <w:szCs w:val="32"/>
        </w:rPr>
        <w:t>划生育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服务中心秉承“以妇幼保健为中心，以保障生殖健康为目的，保健与临床相结合，面向</w:t>
      </w:r>
      <w:r>
        <w:rPr>
          <w:rFonts w:ascii="仿宋_GB2312" w:eastAsia="仿宋_GB2312" w:hAnsi="仿宋_GB2312" w:cs="仿宋_GB2312" w:hint="eastAsia"/>
          <w:sz w:val="32"/>
          <w:szCs w:val="32"/>
        </w:rPr>
        <w:t>群体、面向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基层</w:t>
      </w:r>
      <w:r>
        <w:rPr>
          <w:rFonts w:ascii="仿宋_GB2312" w:eastAsia="仿宋_GB2312" w:hAnsi="仿宋_GB2312" w:cs="仿宋_GB2312" w:hint="eastAsia"/>
          <w:sz w:val="32"/>
          <w:szCs w:val="32"/>
        </w:rPr>
        <w:t>和预防为主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”的</w:t>
      </w:r>
      <w:r>
        <w:rPr>
          <w:rFonts w:ascii="仿宋_GB2312" w:eastAsia="仿宋_GB2312" w:hAnsi="仿宋_GB2312" w:cs="仿宋_GB2312" w:hint="eastAsia"/>
          <w:sz w:val="32"/>
          <w:szCs w:val="32"/>
        </w:rPr>
        <w:t>妇幼卫生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工作方针，业务工作</w:t>
      </w:r>
      <w:r w:rsidRPr="00363952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与昆明市妇幼保健院深度融合，统一管理，共谋发展。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职责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任务是：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协助卫生行政部门制定全市妇幼卫生、计划生育、药具工作的相关政策、技术规范及各项规章制度；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负责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全市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妇女保健、儿童保健、孕产保健、计划生育技术服务；对全市各级各类妇幼保健和计划生育技术服务机构进行技术指导、业务培训、健康教育、监督考核等；负责全市托幼机构卫生保健工作业务指导；开展病残儿、不孕不育、计划生育手术并发症的鉴定服务和临床诊疗工作；开展预防艾滋病、梅毒、乙肝母婴传播工作；开展对全市流动人口的计划生育管理与服务工作；对全市避孕药具管理和服务工作进行监督和指导等。</w:t>
      </w:r>
    </w:p>
    <w:p w:rsidR="003B01DD" w:rsidRPr="004C6E3F" w:rsidRDefault="003B01DD" w:rsidP="005B055C">
      <w:pPr>
        <w:widowControl/>
        <w:spacing w:line="640" w:lineRule="exact"/>
        <w:ind w:firstLineChars="200" w:firstLine="3168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现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设</w:t>
      </w:r>
      <w:r>
        <w:rPr>
          <w:rFonts w:ascii="仿宋_GB2312" w:eastAsia="仿宋_GB2312" w:hAnsi="仿宋_GB2312" w:hint="eastAsia"/>
          <w:sz w:val="32"/>
          <w:szCs w:val="32"/>
        </w:rPr>
        <w:t>妇女保健科、儿童保健科、基层指导科、计划生育技术指导科、眼科、口腔科、耳鼻喉科、计划生育技术指导科、检验科、医学影像科</w:t>
      </w:r>
      <w:r>
        <w:rPr>
          <w:rFonts w:ascii="仿宋_GB2312" w:eastAsia="仿宋_GB2312" w:hAnsi="仿宋_GB2312" w:cs="仿宋_GB2312" w:hint="eastAsia"/>
          <w:sz w:val="32"/>
          <w:szCs w:val="32"/>
        </w:rPr>
        <w:t>等多个临床</w:t>
      </w:r>
      <w:r w:rsidRPr="00363952">
        <w:rPr>
          <w:rFonts w:ascii="仿宋_GB2312" w:eastAsia="仿宋_GB2312" w:hAnsi="仿宋_GB2312" w:cs="仿宋_GB2312" w:hint="eastAsia"/>
          <w:sz w:val="32"/>
          <w:szCs w:val="32"/>
        </w:rPr>
        <w:t>科室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开展妇女青春期和更年期保健、乳腺保健、婚前和孕前保健、孕产期保健、产后康复、盆底功能评估及盆底康复治疗、运动锻炼、营养指导、亚健康指导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</w:t>
      </w:r>
      <w:r>
        <w:rPr>
          <w:rFonts w:ascii="仿宋_GB2312" w:eastAsia="仿宋_GB2312" w:hAnsi="仿宋" w:cs="仿宋" w:hint="eastAsia"/>
          <w:sz w:val="32"/>
          <w:szCs w:val="32"/>
        </w:rPr>
        <w:t>艾滋病梅毒</w:t>
      </w:r>
      <w:r w:rsidRPr="00505176">
        <w:rPr>
          <w:rFonts w:ascii="仿宋_GB2312" w:eastAsia="仿宋_GB2312" w:hAnsi="仿宋" w:cs="仿宋" w:hint="eastAsia"/>
          <w:sz w:val="32"/>
          <w:szCs w:val="32"/>
        </w:rPr>
        <w:t>乙肝咨询检测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等，针对慢性盆腔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痛、乳腺增生、人流术后康复、妇科术后康复等进行个体化的中药理疗；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儿童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的营养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认知和心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理保健、运动体质监测、生长发育监测、眼保健、口腔保健、听力保健；生殖健康咨询、优生优育咨询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等妇女儿童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、育龄人群</w:t>
      </w:r>
      <w:r w:rsidRPr="00363952">
        <w:rPr>
          <w:rFonts w:ascii="仿宋_GB2312" w:eastAsia="仿宋_GB2312" w:hAnsi="仿宋_GB2312" w:cs="仿宋_GB2312" w:hint="eastAsia"/>
          <w:bCs/>
          <w:sz w:val="32"/>
          <w:szCs w:val="32"/>
        </w:rPr>
        <w:t>健康相关的保健服务。</w:t>
      </w:r>
    </w:p>
    <w:p w:rsidR="003B01DD" w:rsidRPr="00BA18A1" w:rsidRDefault="003B01DD" w:rsidP="005B055C">
      <w:pPr>
        <w:widowControl/>
        <w:shd w:val="clear" w:color="auto" w:fill="FFFFFF"/>
        <w:tabs>
          <w:tab w:val="left" w:pos="540"/>
        </w:tabs>
        <w:spacing w:line="640" w:lineRule="exact"/>
        <w:rPr>
          <w:rFonts w:ascii="仿宋_GB2312" w:eastAsia="仿宋_GB2312" w:hAnsi="仿宋_GB2312" w:cs="仿宋_GB2312"/>
          <w:bCs/>
          <w:sz w:val="32"/>
          <w:szCs w:val="32"/>
        </w:rPr>
      </w:pPr>
      <w:r w:rsidRPr="00363952">
        <w:rPr>
          <w:rFonts w:ascii="仿宋_GB2312" w:eastAsia="仿宋_GB2312" w:hAnsi="仿宋_GB2312" w:cs="仿宋_GB2312"/>
          <w:bCs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3B01DD" w:rsidRPr="00363952" w:rsidRDefault="003B01DD" w:rsidP="005B055C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3B01DD" w:rsidRPr="00363952" w:rsidSect="008F54A1">
      <w:headerReference w:type="default" r:id="rId6"/>
      <w:footerReference w:type="default" r:id="rId7"/>
      <w:pgSz w:w="11906" w:h="16838" w:code="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1DD" w:rsidRDefault="003B01DD">
      <w:r>
        <w:separator/>
      </w:r>
    </w:p>
  </w:endnote>
  <w:endnote w:type="continuationSeparator" w:id="1">
    <w:p w:rsidR="003B01DD" w:rsidRDefault="003B0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DD" w:rsidRDefault="003B01DD">
    <w:pPr>
      <w:pStyle w:val="Footer"/>
      <w:jc w:val="center"/>
    </w:pPr>
    <w:fldSimple w:instr=" PAGE   \* MERGEFORMAT ">
      <w:r w:rsidRPr="005B055C">
        <w:rPr>
          <w:noProof/>
          <w:lang w:val="zh-CN"/>
        </w:rPr>
        <w:t>2</w:t>
      </w:r>
    </w:fldSimple>
  </w:p>
  <w:p w:rsidR="003B01DD" w:rsidRDefault="003B01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1DD" w:rsidRDefault="003B01DD">
      <w:r>
        <w:separator/>
      </w:r>
    </w:p>
  </w:footnote>
  <w:footnote w:type="continuationSeparator" w:id="1">
    <w:p w:rsidR="003B01DD" w:rsidRDefault="003B0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DD" w:rsidRDefault="003B01DD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96B9A"/>
    <w:rsid w:val="00172A27"/>
    <w:rsid w:val="001C4294"/>
    <w:rsid w:val="00227E30"/>
    <w:rsid w:val="00241B84"/>
    <w:rsid w:val="00253B9F"/>
    <w:rsid w:val="002757DF"/>
    <w:rsid w:val="002B5689"/>
    <w:rsid w:val="003059B5"/>
    <w:rsid w:val="003219A1"/>
    <w:rsid w:val="0033056D"/>
    <w:rsid w:val="00363952"/>
    <w:rsid w:val="0038091F"/>
    <w:rsid w:val="003B01DD"/>
    <w:rsid w:val="003B238D"/>
    <w:rsid w:val="003C17B6"/>
    <w:rsid w:val="003F4CF0"/>
    <w:rsid w:val="00413408"/>
    <w:rsid w:val="00437A01"/>
    <w:rsid w:val="00461AFE"/>
    <w:rsid w:val="00495A03"/>
    <w:rsid w:val="004A4585"/>
    <w:rsid w:val="004C6E3F"/>
    <w:rsid w:val="00505176"/>
    <w:rsid w:val="005218DB"/>
    <w:rsid w:val="0054528B"/>
    <w:rsid w:val="00590D55"/>
    <w:rsid w:val="005919B6"/>
    <w:rsid w:val="00597816"/>
    <w:rsid w:val="005B055C"/>
    <w:rsid w:val="006340EB"/>
    <w:rsid w:val="00647170"/>
    <w:rsid w:val="00660257"/>
    <w:rsid w:val="006D3507"/>
    <w:rsid w:val="00742FB7"/>
    <w:rsid w:val="00747531"/>
    <w:rsid w:val="00771448"/>
    <w:rsid w:val="0078204E"/>
    <w:rsid w:val="00787A1A"/>
    <w:rsid w:val="00790D46"/>
    <w:rsid w:val="007A2B6E"/>
    <w:rsid w:val="007C37D5"/>
    <w:rsid w:val="008150DB"/>
    <w:rsid w:val="00821035"/>
    <w:rsid w:val="0086625C"/>
    <w:rsid w:val="008C176A"/>
    <w:rsid w:val="008F54A1"/>
    <w:rsid w:val="008F63CD"/>
    <w:rsid w:val="00907354"/>
    <w:rsid w:val="009114EF"/>
    <w:rsid w:val="009224A5"/>
    <w:rsid w:val="00947DFD"/>
    <w:rsid w:val="00981F29"/>
    <w:rsid w:val="00A12D99"/>
    <w:rsid w:val="00A64DE3"/>
    <w:rsid w:val="00A73E64"/>
    <w:rsid w:val="00AA2EEB"/>
    <w:rsid w:val="00B01BB4"/>
    <w:rsid w:val="00B24482"/>
    <w:rsid w:val="00B53D31"/>
    <w:rsid w:val="00B84856"/>
    <w:rsid w:val="00BA18A1"/>
    <w:rsid w:val="00BA4ED9"/>
    <w:rsid w:val="00BC34EC"/>
    <w:rsid w:val="00BC7105"/>
    <w:rsid w:val="00BF02EA"/>
    <w:rsid w:val="00C03074"/>
    <w:rsid w:val="00C259C3"/>
    <w:rsid w:val="00C43C78"/>
    <w:rsid w:val="00C90928"/>
    <w:rsid w:val="00CA13E6"/>
    <w:rsid w:val="00CC4225"/>
    <w:rsid w:val="00D028D6"/>
    <w:rsid w:val="00D139EB"/>
    <w:rsid w:val="00D61F03"/>
    <w:rsid w:val="00D776FE"/>
    <w:rsid w:val="00DA5521"/>
    <w:rsid w:val="00DB4249"/>
    <w:rsid w:val="00DF1873"/>
    <w:rsid w:val="00E003D4"/>
    <w:rsid w:val="00E053C8"/>
    <w:rsid w:val="00E24853"/>
    <w:rsid w:val="00E908FD"/>
    <w:rsid w:val="00F30499"/>
    <w:rsid w:val="00F32EC2"/>
    <w:rsid w:val="00F51976"/>
    <w:rsid w:val="00F72318"/>
    <w:rsid w:val="00FB02B8"/>
    <w:rsid w:val="00FF5A38"/>
    <w:rsid w:val="02252295"/>
    <w:rsid w:val="162503E3"/>
    <w:rsid w:val="1693331F"/>
    <w:rsid w:val="1B183D92"/>
    <w:rsid w:val="1CD76EE1"/>
    <w:rsid w:val="24095FAF"/>
    <w:rsid w:val="2D4860D7"/>
    <w:rsid w:val="30E02242"/>
    <w:rsid w:val="34E261D9"/>
    <w:rsid w:val="3F801445"/>
    <w:rsid w:val="4DF85277"/>
    <w:rsid w:val="4F802AFF"/>
    <w:rsid w:val="56C36665"/>
    <w:rsid w:val="5E6076EB"/>
    <w:rsid w:val="63826266"/>
    <w:rsid w:val="691F220D"/>
    <w:rsid w:val="69411FE7"/>
    <w:rsid w:val="69E179C2"/>
    <w:rsid w:val="70955FC8"/>
    <w:rsid w:val="73711BF8"/>
    <w:rsid w:val="7A3A4D14"/>
    <w:rsid w:val="7AA443C3"/>
    <w:rsid w:val="7B5A3E71"/>
    <w:rsid w:val="7B5D4DF5"/>
    <w:rsid w:val="7E9E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59C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CharChar">
    <w:name w:val="Default Char Char"/>
    <w:link w:val="Default"/>
    <w:uiPriority w:val="99"/>
    <w:locked/>
    <w:rsid w:val="00C259C3"/>
    <w:rPr>
      <w:rFonts w:ascii="仿宋_GB2312" w:eastAsia="仿宋_GB2312"/>
      <w:color w:val="000000"/>
      <w:sz w:val="24"/>
      <w:lang w:val="en-US" w:eastAsia="zh-CN"/>
    </w:rPr>
  </w:style>
  <w:style w:type="paragraph" w:customStyle="1" w:styleId="Default">
    <w:name w:val="Default"/>
    <w:link w:val="DefaultCharChar"/>
    <w:uiPriority w:val="99"/>
    <w:rsid w:val="00C259C3"/>
    <w:pPr>
      <w:widowControl w:val="0"/>
      <w:autoSpaceDE w:val="0"/>
      <w:autoSpaceDN w:val="0"/>
      <w:adjustRightInd w:val="0"/>
    </w:pPr>
    <w:rPr>
      <w:rFonts w:ascii="仿宋_GB2312" w:eastAsia="仿宋_GB2312"/>
      <w:color w:val="000000"/>
      <w:kern w:val="0"/>
      <w:sz w:val="24"/>
      <w:szCs w:val="24"/>
    </w:rPr>
  </w:style>
  <w:style w:type="paragraph" w:customStyle="1" w:styleId="p0">
    <w:name w:val="p0"/>
    <w:basedOn w:val="Normal"/>
    <w:uiPriority w:val="99"/>
    <w:rsid w:val="00C259C3"/>
    <w:pPr>
      <w:widowControl/>
    </w:pPr>
    <w:rPr>
      <w:rFonts w:ascii="Calibri" w:hAnsi="Calibri" w:cs="宋体"/>
      <w:kern w:val="0"/>
      <w:szCs w:val="21"/>
    </w:rPr>
  </w:style>
  <w:style w:type="paragraph" w:styleId="Header">
    <w:name w:val="header"/>
    <w:basedOn w:val="Normal"/>
    <w:link w:val="HeaderChar"/>
    <w:uiPriority w:val="99"/>
    <w:rsid w:val="00C25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3472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C25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F5A38"/>
    <w:rPr>
      <w:rFonts w:cs="Times New Roman"/>
      <w:kern w:val="2"/>
      <w:sz w:val="18"/>
      <w:szCs w:val="18"/>
    </w:rPr>
  </w:style>
  <w:style w:type="character" w:customStyle="1" w:styleId="bumpedfont15">
    <w:name w:val="bumpedfont15"/>
    <w:basedOn w:val="DefaultParagraphFont"/>
    <w:uiPriority w:val="99"/>
    <w:rsid w:val="0077144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103</Words>
  <Characters>593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昆明市妇女儿童保健中心主要承担全市十四县(市、区）五个经济实体区公共卫生妇幼保健业务指导和技术培训等工作，并同时为全市妇女儿童提供全方位的保健服务</dc:title>
  <dc:subject/>
  <dc:creator>zj</dc:creator>
  <cp:keywords/>
  <dc:description/>
  <cp:lastModifiedBy>RSHCH</cp:lastModifiedBy>
  <cp:revision>17</cp:revision>
  <cp:lastPrinted>2017-02-17T00:51:00Z</cp:lastPrinted>
  <dcterms:created xsi:type="dcterms:W3CDTF">2017-03-28T07:54:00Z</dcterms:created>
  <dcterms:modified xsi:type="dcterms:W3CDTF">2017-05-02T06:32:00Z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