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湖南化工职业技术学院2017年公开招聘岗位、计划及要求一览表</w:t>
      </w:r>
    </w:p>
    <w:tbl>
      <w:tblPr>
        <w:tblStyle w:val="4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90"/>
        <w:gridCol w:w="540"/>
        <w:gridCol w:w="720"/>
        <w:gridCol w:w="1440"/>
        <w:gridCol w:w="1620"/>
        <w:gridCol w:w="1538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用人部门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98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自动化与信息工程学院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40岁以下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自动化大类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同等条件下有企业工作经验者优先考虑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40岁以下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化学工程与技术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教师03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40岁以下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高分子化学与物理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制药与生物工程学院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教师04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中药学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制药与生物工程学院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教师05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制药工程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制药与生物工程学院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教师06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研究生/硕士及以上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分析化学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教师07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35岁以下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研究生/硕士及以上</w:t>
            </w: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项目管理或工民建</w:t>
            </w:r>
          </w:p>
        </w:tc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教师08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35岁以下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研究生/硕士及以上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机械电子工程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有3年以上企业工作经验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5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共计：12人</w:t>
            </w:r>
          </w:p>
        </w:tc>
      </w:tr>
    </w:tbl>
    <w:p>
      <w:pPr>
        <w:spacing w:line="600" w:lineRule="exact"/>
        <w:ind w:left="420" w:hanging="420" w:hangingChars="200"/>
      </w:pPr>
      <w:r>
        <w:rPr>
          <w:rFonts w:hint="eastAsia"/>
        </w:rPr>
        <w:t>注：35岁以下指1982年5月30日以后出生，40岁以下指1977年5月30日以后出生。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4AEA"/>
    <w:rsid w:val="1D264A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2017-05-15T03:08:00Z</dcterms:created>
  <dc:creator>Administrator</dc:creator>
  <cp:lastModifiedBy>Administrator</cp:lastModifiedBy>
  <dcterms:modified xsi:type="dcterms:W3CDTF">2017-05-15T03:09:06Z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