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第一条 风湿性心脏病、心肌病、冠心病、先天性心脏病、克山病等器质性心脏病，不合格。先天性心脏病或获得性心脏病不需手术者或经手术治愈者，合格。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遇有下列情况之一的，排除心脏病理性改变，合格：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(</w:t>
      </w:r>
      <w:proofErr w:type="gramStart"/>
      <w:r>
        <w:rPr>
          <w:color w:val="444444"/>
        </w:rPr>
        <w:t>一</w:t>
      </w:r>
      <w:proofErr w:type="gramEnd"/>
      <w:r>
        <w:rPr>
          <w:color w:val="444444"/>
        </w:rPr>
        <w:t>)心脏听诊有生理性杂音;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(二)每分钟少于6次的偶发期前收缩(有心肌炎史者从严掌握);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(三)心率每分钟50-60次或100-110次;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(四)心电图有异常的其他情况。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第二条 血压在下列范围内，合格：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收缩压90mmHg-140mmHg(12.00-18.66Kpa);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舒张压60mmHg-90mmHg (8.00-12.00Kpa)。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第三条 血液病，不合格。单纯性缺铁性贫血，血红蛋白男性高于90g/L、女性高于80g/L，合格。地中海贫血，不影响正常工作的，合格。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第四条 结核病不合格。但下列情况合格：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(</w:t>
      </w:r>
      <w:proofErr w:type="gramStart"/>
      <w:r>
        <w:rPr>
          <w:color w:val="444444"/>
        </w:rPr>
        <w:t>一</w:t>
      </w:r>
      <w:proofErr w:type="gramEnd"/>
      <w:r>
        <w:rPr>
          <w:color w:val="444444"/>
        </w:rPr>
        <w:t>)原发性肺结核、继发性肺结核、结核性胸膜炎，临床治愈后稳定1年无变化者;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(二)肺外结核病：肾结核、骨结核、腹膜结核、淋巴结核等，临床治愈后2年无复发，经专科医院检查无变化者。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第五条 慢性支气管炎伴阻塞性肺气肿、支气管扩张、支气管哮喘，不合格。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第六条 严重慢性胃、肠疾病，不合格。胃溃疡或十二指肠溃疡已愈合，1年内无出血史，1年以上无症状者，合格;胃次全切除术后无严重并发症者，合格。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第七条 各种急慢性肝炎，不合格。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第八条 各种恶性肿瘤和肝硬化，不合格。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第九条 急慢性肾炎、慢性肾盂肾炎、多囊肾、肾功能不全，不合格。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第十条 糖尿病、尿崩症、肢端肥大症等内分泌系统疾病，不合格。甲状腺功能亢进治愈后1年无症状和体征者，合格。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lastRenderedPageBreak/>
        <w:t>第十一条 有癫痫病史、精神病史、癔病史、夜游症、严重的神经官能症(经常头痛头晕、失眠、记忆力明显下降等)，精神活性物质滥用和依赖者，不合格。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第十二条 红斑狼疮、皮肌炎和/或多发性肌炎、硬皮病、结节性多动脉炎、类风湿性关节炎等各种弥漫性结缔组织疾病，大动脉炎，不合格。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第十三条 晚期血吸虫病，晚期血丝虫病兼有象皮肿或有乳糜尿，不合格。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第十四条 颅骨缺损经修复大于2平方厘米的、颅内异物存留、颅脑畸形、脑外伤后综合征，不合格。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第十五条 严重的慢性骨髓炎，不合格。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第十六条 三度单纯性甲状腺肿，不合格。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第十七条 除肝内小胆管结石外，有梗阻的胆结石、胆囊结石或泌尿系结石，不合格。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第十八条 淋病、梅毒、软下疳、性病性淋巴肉芽肿、尖锐湿疣、生殖器疱疹，艾滋病，不合格。</w:t>
      </w:r>
    </w:p>
    <w:p w:rsidR="00933B3C" w:rsidRDefault="00933B3C" w:rsidP="00933B3C">
      <w:pPr>
        <w:pStyle w:val="a3"/>
        <w:rPr>
          <w:color w:val="444444"/>
        </w:rPr>
      </w:pPr>
      <w:r>
        <w:rPr>
          <w:color w:val="444444"/>
        </w:rPr>
        <w:t>第十九条 未纳入体检标准，严重影响正常履行岗位职责的其他情形，不合格。</w:t>
      </w:r>
    </w:p>
    <w:p w:rsidR="00CA0C04" w:rsidRPr="00933B3C" w:rsidRDefault="00CA0C04">
      <w:bookmarkStart w:id="0" w:name="_GoBack"/>
      <w:bookmarkEnd w:id="0"/>
    </w:p>
    <w:sectPr w:rsidR="00CA0C04" w:rsidRPr="00933B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BD"/>
    <w:rsid w:val="009129BD"/>
    <w:rsid w:val="00933B3C"/>
    <w:rsid w:val="00CA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5CD14-1C44-4D5C-8C01-CBA1BCE1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B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0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yu</cp:lastModifiedBy>
  <cp:revision>2</cp:revision>
  <dcterms:created xsi:type="dcterms:W3CDTF">2017-06-12T01:55:00Z</dcterms:created>
  <dcterms:modified xsi:type="dcterms:W3CDTF">2017-06-12T01:55:00Z</dcterms:modified>
</cp:coreProperties>
</file>