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D2E" w:rsidRPr="00031D2E" w:rsidRDefault="00031D2E" w:rsidP="00031D2E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000000"/>
          <w:spacing w:val="15"/>
          <w:kern w:val="0"/>
          <w:sz w:val="48"/>
          <w:szCs w:val="48"/>
        </w:rPr>
      </w:pPr>
      <w:r w:rsidRPr="00031D2E">
        <w:rPr>
          <w:rFonts w:ascii="宋体" w:eastAsia="宋体" w:hAnsi="宋体" w:cs="Times New Roman" w:hint="eastAsia"/>
          <w:color w:val="000000"/>
          <w:spacing w:val="15"/>
          <w:kern w:val="0"/>
          <w:szCs w:val="21"/>
        </w:rPr>
        <w:t>曲靖市妇幼保健院公开招聘编外聘用人员计划</w:t>
      </w:r>
    </w:p>
    <w:tbl>
      <w:tblPr>
        <w:tblW w:w="10560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815"/>
        <w:gridCol w:w="788"/>
        <w:gridCol w:w="1159"/>
        <w:gridCol w:w="1831"/>
        <w:gridCol w:w="581"/>
        <w:gridCol w:w="593"/>
        <w:gridCol w:w="596"/>
        <w:gridCol w:w="1710"/>
        <w:gridCol w:w="1497"/>
      </w:tblGrid>
      <w:tr w:rsidR="00031D2E" w:rsidRPr="00031D2E" w:rsidTr="00031D2E">
        <w:trPr>
          <w:trHeight w:val="690"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岗位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学历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要求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学历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性质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专业要求</w:t>
            </w:r>
          </w:p>
        </w:tc>
        <w:tc>
          <w:tcPr>
            <w:tcW w:w="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招聘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是否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笔试</w:t>
            </w:r>
          </w:p>
        </w:tc>
        <w:tc>
          <w:tcPr>
            <w:tcW w:w="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是否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面试</w:t>
            </w:r>
          </w:p>
        </w:tc>
        <w:tc>
          <w:tcPr>
            <w:tcW w:w="1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其它条件</w:t>
            </w:r>
          </w:p>
        </w:tc>
        <w:tc>
          <w:tcPr>
            <w:tcW w:w="15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b/>
                <w:bCs/>
                <w:color w:val="000000"/>
                <w:spacing w:val="15"/>
                <w:kern w:val="0"/>
                <w:szCs w:val="21"/>
              </w:rPr>
              <w:t>年龄条件</w:t>
            </w:r>
          </w:p>
        </w:tc>
      </w:tr>
      <w:tr w:rsidR="00031D2E" w:rsidRPr="00031D2E" w:rsidTr="00031D2E">
        <w:trPr>
          <w:trHeight w:val="1160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HT201701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临床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科室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本科及以上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临床医学；临床医学（医学影像诊断方向）；麻醉学。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before="100" w:beforeAutospacing="1" w:after="100" w:afterAutospacing="1"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 w:val="18"/>
                <w:szCs w:val="18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2015年及以前取得临床类执业医师资格的学历可放宽至全日制大专学历。</w:t>
            </w:r>
          </w:p>
        </w:tc>
        <w:tc>
          <w:tcPr>
            <w:tcW w:w="150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年龄在18周岁以上（1999年6月28日及以前出生）、35周岁以下（1982年6月28日及以后出生）。具有中</w:t>
            </w:r>
            <w:proofErr w:type="gramStart"/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职及其</w:t>
            </w:r>
            <w:proofErr w:type="gramEnd"/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以上职称任职资格的，年龄可放宽到40周岁（1977年6月28日及以后出生）；具有副高职称及其以上职称任职资格的，年龄可放宽到45周岁（1972年6月28日及以后出生）。</w:t>
            </w:r>
          </w:p>
        </w:tc>
      </w:tr>
      <w:tr w:rsidR="00031D2E" w:rsidRPr="00031D2E" w:rsidTr="00031D2E">
        <w:trPr>
          <w:trHeight w:val="730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HT201702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医技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科室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本科及以上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医学影像诊断学；医学影像学；医学检验。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要求学制为五年制。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Times New Roman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1050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HT201703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中医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本科及以上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中医学；中西医临床医学。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要求取得执业医师资格或医师资格考试医学综合笔试成绩合格。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Times New Roman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76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HT201704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药剂科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硕士研究生及以上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药理学。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Times New Roman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1140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HT201705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健康教育科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硕士研究生及以上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公共卫生；公共卫生与预防医学；流行病与卫生统计学。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否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Times New Roman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Times New Roman" w:hint="eastAsia"/>
                <w:color w:val="000000"/>
                <w:spacing w:val="15"/>
                <w:kern w:val="0"/>
                <w:szCs w:val="21"/>
              </w:rPr>
              <w:t>要求本科为全日制预防医学；妇幼保健；妇幼保健医学；公共卫生专业。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Times New Roman"/>
                <w:spacing w:val="15"/>
                <w:kern w:val="0"/>
                <w:sz w:val="18"/>
                <w:szCs w:val="18"/>
              </w:rPr>
            </w:pPr>
          </w:p>
        </w:tc>
      </w:tr>
    </w:tbl>
    <w:p w:rsidR="00031D2E" w:rsidRPr="00031D2E" w:rsidRDefault="00031D2E" w:rsidP="00031D2E">
      <w:pPr>
        <w:widowControl/>
        <w:shd w:val="clear" w:color="auto" w:fill="FFFFFF"/>
        <w:spacing w:line="500" w:lineRule="atLeast"/>
        <w:jc w:val="center"/>
        <w:textAlignment w:val="center"/>
        <w:rPr>
          <w:rFonts w:ascii="Times New Roman" w:eastAsia="宋体" w:hAnsi="Times New Roman" w:cs="Times New Roman" w:hint="eastAsia"/>
          <w:color w:val="000000"/>
          <w:spacing w:val="15"/>
          <w:kern w:val="0"/>
          <w:sz w:val="48"/>
          <w:szCs w:val="48"/>
        </w:rPr>
      </w:pPr>
      <w:r w:rsidRPr="00031D2E">
        <w:rPr>
          <w:rFonts w:ascii="宋体" w:eastAsia="宋体" w:hAnsi="宋体" w:cs="Times New Roman" w:hint="eastAsia"/>
          <w:color w:val="000000"/>
          <w:spacing w:val="15"/>
          <w:kern w:val="0"/>
          <w:szCs w:val="21"/>
        </w:rPr>
        <w:t> </w:t>
      </w:r>
    </w:p>
    <w:p w:rsidR="00031D2E" w:rsidRPr="00031D2E" w:rsidRDefault="00031D2E" w:rsidP="00031D2E">
      <w:pPr>
        <w:widowControl/>
        <w:shd w:val="clear" w:color="auto" w:fill="FFFFFF"/>
        <w:spacing w:line="360" w:lineRule="atLeast"/>
        <w:jc w:val="center"/>
        <w:rPr>
          <w:rFonts w:ascii="Times New Roman" w:eastAsia="宋体" w:hAnsi="Times New Roman" w:cs="Times New Roman"/>
          <w:color w:val="000000"/>
          <w:spacing w:val="15"/>
          <w:kern w:val="0"/>
          <w:sz w:val="48"/>
          <w:szCs w:val="48"/>
        </w:rPr>
      </w:pPr>
      <w:r w:rsidRPr="00031D2E">
        <w:rPr>
          <w:rFonts w:ascii="宋体" w:eastAsia="宋体" w:hAnsi="宋体" w:cs="Times New Roman" w:hint="eastAsia"/>
          <w:color w:val="000000"/>
          <w:spacing w:val="15"/>
          <w:kern w:val="0"/>
          <w:szCs w:val="21"/>
        </w:rPr>
        <w:t>曲靖市妇幼保健院公开招聘见习人员计划</w:t>
      </w:r>
    </w:p>
    <w:tbl>
      <w:tblPr>
        <w:tblW w:w="105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1"/>
        <w:gridCol w:w="816"/>
        <w:gridCol w:w="685"/>
        <w:gridCol w:w="1072"/>
        <w:gridCol w:w="3693"/>
        <w:gridCol w:w="592"/>
        <w:gridCol w:w="585"/>
        <w:gridCol w:w="611"/>
        <w:gridCol w:w="1470"/>
      </w:tblGrid>
      <w:tr w:rsidR="00031D2E" w:rsidRPr="00031D2E" w:rsidTr="00031D2E">
        <w:trPr>
          <w:trHeight w:val="675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岗位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代码</w:t>
            </w:r>
          </w:p>
        </w:tc>
        <w:tc>
          <w:tcPr>
            <w:tcW w:w="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岗位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学历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要求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学历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性质</w:t>
            </w:r>
          </w:p>
        </w:tc>
        <w:tc>
          <w:tcPr>
            <w:tcW w:w="37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专业要求</w:t>
            </w:r>
          </w:p>
        </w:tc>
        <w:tc>
          <w:tcPr>
            <w:tcW w:w="5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招聘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人数</w:t>
            </w:r>
          </w:p>
        </w:tc>
        <w:tc>
          <w:tcPr>
            <w:tcW w:w="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是否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笔试</w:t>
            </w:r>
          </w:p>
        </w:tc>
        <w:tc>
          <w:tcPr>
            <w:tcW w:w="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是否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面试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b/>
                <w:bCs/>
                <w:color w:val="000000"/>
                <w:spacing w:val="15"/>
                <w:kern w:val="0"/>
                <w:szCs w:val="21"/>
              </w:rPr>
              <w:t>其他条件</w:t>
            </w:r>
          </w:p>
        </w:tc>
      </w:tr>
      <w:tr w:rsidR="00031D2E" w:rsidRPr="00031D2E" w:rsidTr="00031D2E">
        <w:trPr>
          <w:trHeight w:val="63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检验科；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病理科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医学检验；医学检验技术。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147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生源地要求为曲靖市范围（含下辖县、市、区），离校时间须为2015年6月及以后。</w:t>
            </w:r>
          </w:p>
        </w:tc>
      </w:tr>
      <w:tr w:rsidR="00031D2E" w:rsidRPr="00031D2E" w:rsidTr="00031D2E">
        <w:trPr>
          <w:trHeight w:val="56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放射科；</w:t>
            </w:r>
          </w:p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功能科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医学影像技术；医学影像学。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6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9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临床科室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护理；护理学；高级护理；临床护理；重症护理；涉外护理；涉外护理学；助产。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58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lastRenderedPageBreak/>
              <w:t>JX201704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产后康复科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康复医学；康复治疗技术；康复治疗学。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136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设备科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生物医学工程；医疗器械工程；医疗器械；医疗器械制造与维护；医疗仪器维修技术；医学影像设备；医学影像设备管理与维护；医用电子仪器检验与维护；医用电子仪器与维护。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730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保健科室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本科及以上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预防医学；妇幼保健；妇幼保健医学；公共卫生。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  <w:tr w:rsidR="00031D2E" w:rsidRPr="00031D2E" w:rsidTr="00031D2E">
        <w:trPr>
          <w:trHeight w:val="705"/>
          <w:jc w:val="center"/>
        </w:trPr>
        <w:tc>
          <w:tcPr>
            <w:tcW w:w="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JX201707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病案科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专科及以上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普通招生计划毕业生</w:t>
            </w:r>
          </w:p>
        </w:tc>
        <w:tc>
          <w:tcPr>
            <w:tcW w:w="3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left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统计；统计实务；统计学；统计与概算；应用统计学。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1D2E" w:rsidRPr="00031D2E" w:rsidRDefault="00031D2E" w:rsidP="00031D2E">
            <w:pPr>
              <w:widowControl/>
              <w:spacing w:line="260" w:lineRule="atLeast"/>
              <w:jc w:val="center"/>
              <w:textAlignment w:val="center"/>
              <w:rPr>
                <w:rFonts w:ascii="宋体" w:eastAsia="宋体" w:hAnsi="宋体" w:cs="宋体" w:hint="eastAsia"/>
                <w:spacing w:val="15"/>
                <w:kern w:val="0"/>
                <w:sz w:val="18"/>
                <w:szCs w:val="18"/>
              </w:rPr>
            </w:pPr>
            <w:r w:rsidRPr="00031D2E">
              <w:rPr>
                <w:rFonts w:ascii="宋体" w:eastAsia="宋体" w:hAnsi="宋体" w:cs="宋体" w:hint="eastAsia"/>
                <w:color w:val="000000"/>
                <w:spacing w:val="15"/>
                <w:kern w:val="0"/>
                <w:szCs w:val="21"/>
              </w:rPr>
              <w:t>是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1D2E" w:rsidRPr="00031D2E" w:rsidRDefault="00031D2E" w:rsidP="00031D2E">
            <w:pPr>
              <w:widowControl/>
              <w:jc w:val="left"/>
              <w:rPr>
                <w:rFonts w:ascii="宋体" w:eastAsia="宋体" w:hAnsi="宋体" w:cs="宋体"/>
                <w:spacing w:val="15"/>
                <w:kern w:val="0"/>
                <w:sz w:val="18"/>
                <w:szCs w:val="18"/>
              </w:rPr>
            </w:pPr>
          </w:p>
        </w:tc>
      </w:tr>
    </w:tbl>
    <w:p w:rsidR="008B690A" w:rsidRDefault="008B690A">
      <w:bookmarkStart w:id="0" w:name="_GoBack"/>
      <w:bookmarkEnd w:id="0"/>
    </w:p>
    <w:sectPr w:rsidR="008B69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2E"/>
    <w:rsid w:val="00031D2E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719EC-F7C5-464C-A064-51222FC3A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2017-06-16T14:19:00Z</dcterms:created>
  <dcterms:modified xsi:type="dcterms:W3CDTF">2017-06-16T14:19:00Z</dcterms:modified>
</cp:coreProperties>
</file>